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52E" w:rsidRDefault="00F23AB7">
      <w:pPr>
        <w:spacing w:line="300" w:lineRule="auto"/>
        <w:ind w:firstLineChars="0" w:firstLine="0"/>
        <w:jc w:val="center"/>
        <w:outlineLvl w:val="0"/>
        <w:rPr>
          <w:rFonts w:eastAsia="仿宋_GB2312" w:cs="Times New Roman"/>
          <w:b/>
          <w:sz w:val="36"/>
          <w:szCs w:val="28"/>
        </w:rPr>
      </w:pPr>
      <w:r>
        <w:rPr>
          <w:rFonts w:eastAsia="仿宋_GB2312" w:cs="Times New Roman" w:hint="eastAsia"/>
          <w:b/>
          <w:sz w:val="36"/>
          <w:szCs w:val="28"/>
        </w:rPr>
        <w:t>用户需求书</w:t>
      </w:r>
    </w:p>
    <w:p w:rsidR="00C2552E" w:rsidRDefault="00F23AB7">
      <w:pPr>
        <w:numPr>
          <w:ilvl w:val="0"/>
          <w:numId w:val="1"/>
        </w:numPr>
        <w:ind w:firstLineChars="0" w:firstLine="0"/>
        <w:outlineLvl w:val="0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工程概况</w:t>
      </w:r>
    </w:p>
    <w:p w:rsidR="00C2552E" w:rsidRDefault="00F23AB7">
      <w:pPr>
        <w:ind w:firstLine="480"/>
        <w:rPr>
          <w:rFonts w:ascii="宋体" w:eastAsia="宋体" w:hAnsi="宋体"/>
          <w:highlight w:val="yellow"/>
        </w:rPr>
      </w:pPr>
      <w:bookmarkStart w:id="0" w:name="_Hlk143006070"/>
      <w:r>
        <w:rPr>
          <w:rFonts w:ascii="宋体" w:eastAsia="宋体" w:hAnsi="宋体" w:cs="Arial"/>
          <w:shd w:val="clear" w:color="auto" w:fill="FFFFFF"/>
        </w:rPr>
        <w:t>广东省中医院大学城医院</w:t>
      </w:r>
      <w:r>
        <w:rPr>
          <w:rFonts w:ascii="宋体" w:eastAsia="宋体" w:hAnsi="宋体" w:cs="Arial" w:hint="eastAsia"/>
          <w:shd w:val="clear" w:color="auto" w:fill="FFFFFF"/>
        </w:rPr>
        <w:t>学术</w:t>
      </w:r>
      <w:r>
        <w:rPr>
          <w:rFonts w:ascii="宋体" w:eastAsia="宋体" w:hAnsi="宋体" w:cs="Arial"/>
          <w:shd w:val="clear" w:color="auto" w:fill="FFFFFF"/>
        </w:rPr>
        <w:t>报告</w:t>
      </w:r>
      <w:proofErr w:type="gramStart"/>
      <w:r>
        <w:rPr>
          <w:rFonts w:ascii="宋体" w:eastAsia="宋体" w:hAnsi="宋体" w:cs="Arial"/>
          <w:shd w:val="clear" w:color="auto" w:fill="FFFFFF"/>
        </w:rPr>
        <w:t>厅</w:t>
      </w:r>
      <w:r>
        <w:rPr>
          <w:rFonts w:ascii="宋体" w:eastAsia="宋体" w:hAnsi="宋体" w:cs="Arial" w:hint="eastAsia"/>
          <w:shd w:val="clear" w:color="auto" w:fill="FFFFFF"/>
        </w:rPr>
        <w:t>会议</w:t>
      </w:r>
      <w:proofErr w:type="gramEnd"/>
      <w:r>
        <w:rPr>
          <w:rFonts w:ascii="宋体" w:eastAsia="宋体" w:hAnsi="宋体" w:cs="Arial" w:hint="eastAsia"/>
          <w:shd w:val="clear" w:color="auto" w:fill="FFFFFF"/>
        </w:rPr>
        <w:t>系统</w:t>
      </w:r>
      <w:r>
        <w:rPr>
          <w:rFonts w:ascii="宋体" w:eastAsia="宋体" w:hAnsi="宋体" w:hint="eastAsia"/>
        </w:rPr>
        <w:t>使用年限长、设备老旧，不能满足当前的使用需求，拟对舞台设备进行整体更新改造和维护。</w:t>
      </w:r>
      <w:bookmarkEnd w:id="0"/>
      <w:r>
        <w:rPr>
          <w:rFonts w:ascii="宋体" w:eastAsia="宋体" w:hAnsi="宋体" w:hint="eastAsia"/>
        </w:rPr>
        <w:t>多功能报告厅于200</w:t>
      </w:r>
      <w:r>
        <w:rPr>
          <w:rFonts w:ascii="宋体" w:eastAsia="宋体" w:hAnsi="宋体"/>
        </w:rPr>
        <w:t>9</w:t>
      </w:r>
      <w:r>
        <w:rPr>
          <w:rFonts w:ascii="宋体" w:eastAsia="宋体" w:hAnsi="宋体" w:hint="eastAsia"/>
        </w:rPr>
        <w:t>年建成投入使用，多功能报告厅总面积约</w:t>
      </w:r>
      <w:r>
        <w:rPr>
          <w:rFonts w:ascii="宋体" w:eastAsia="宋体" w:hAnsi="宋体"/>
        </w:rPr>
        <w:t>1200</w:t>
      </w:r>
      <w:r>
        <w:rPr>
          <w:rFonts w:ascii="宋体" w:eastAsia="宋体" w:hAnsi="宋体" w:hint="eastAsia"/>
        </w:rPr>
        <w:t>平方米，观众座位约</w:t>
      </w:r>
      <w:r>
        <w:rPr>
          <w:rFonts w:ascii="宋体" w:eastAsia="宋体" w:hAnsi="宋体"/>
        </w:rPr>
        <w:t>1000</w:t>
      </w:r>
      <w:r>
        <w:rPr>
          <w:rFonts w:ascii="宋体" w:eastAsia="宋体" w:hAnsi="宋体" w:hint="eastAsia"/>
        </w:rPr>
        <w:t>座。多功能</w:t>
      </w:r>
      <w:proofErr w:type="gramStart"/>
      <w:r>
        <w:rPr>
          <w:rFonts w:ascii="宋体" w:eastAsia="宋体" w:hAnsi="宋体" w:hint="eastAsia"/>
        </w:rPr>
        <w:t>报告厅宽约</w:t>
      </w:r>
      <w:proofErr w:type="gramEnd"/>
      <w:r>
        <w:rPr>
          <w:rFonts w:ascii="宋体" w:eastAsia="宋体" w:hAnsi="宋体"/>
        </w:rPr>
        <w:t>45</w:t>
      </w:r>
      <w:r>
        <w:rPr>
          <w:rFonts w:ascii="宋体" w:eastAsia="宋体" w:hAnsi="宋体" w:hint="eastAsia"/>
        </w:rPr>
        <w:t>米，纵深约</w:t>
      </w:r>
      <w:r>
        <w:rPr>
          <w:rFonts w:ascii="宋体" w:eastAsia="宋体" w:hAnsi="宋体"/>
        </w:rPr>
        <w:t>35</w:t>
      </w:r>
      <w:r>
        <w:rPr>
          <w:rFonts w:ascii="宋体" w:eastAsia="宋体" w:hAnsi="宋体" w:hint="eastAsia"/>
        </w:rPr>
        <w:t>米，天花离地面高约</w:t>
      </w:r>
      <w:r>
        <w:rPr>
          <w:rFonts w:ascii="宋体" w:eastAsia="宋体" w:hAnsi="宋体"/>
        </w:rPr>
        <w:t>13</w:t>
      </w:r>
      <w:r>
        <w:rPr>
          <w:rFonts w:ascii="宋体" w:eastAsia="宋体" w:hAnsi="宋体" w:hint="eastAsia"/>
        </w:rPr>
        <w:t>米。舞台宽约</w:t>
      </w:r>
      <w:r>
        <w:rPr>
          <w:rFonts w:ascii="宋体" w:eastAsia="宋体" w:hAnsi="宋体"/>
        </w:rPr>
        <w:t>24</w:t>
      </w:r>
      <w:r>
        <w:rPr>
          <w:rFonts w:ascii="宋体" w:eastAsia="宋体" w:hAnsi="宋体" w:hint="eastAsia"/>
        </w:rPr>
        <w:t>.5米、深</w:t>
      </w:r>
      <w:r>
        <w:rPr>
          <w:rFonts w:ascii="宋体" w:eastAsia="宋体" w:hAnsi="宋体"/>
        </w:rPr>
        <w:t>7.5</w:t>
      </w:r>
      <w:r>
        <w:rPr>
          <w:rFonts w:ascii="宋体" w:eastAsia="宋体" w:hAnsi="宋体" w:hint="eastAsia"/>
        </w:rPr>
        <w:t>米、高约</w:t>
      </w:r>
      <w:r>
        <w:rPr>
          <w:rFonts w:ascii="宋体" w:eastAsia="宋体" w:hAnsi="宋体"/>
        </w:rPr>
        <w:t>1.2</w:t>
      </w:r>
      <w:r>
        <w:rPr>
          <w:rFonts w:ascii="宋体" w:eastAsia="宋体" w:hAnsi="宋体" w:hint="eastAsia"/>
        </w:rPr>
        <w:t>米。</w:t>
      </w:r>
    </w:p>
    <w:p w:rsidR="00C2552E" w:rsidRDefault="00F23AB7">
      <w:pPr>
        <w:ind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舞台区灯光按功能分为几个功能块：面光、顶光、逆光、侧光、天排光、追光及电脑摇头灯等部分，灯具属于传统热光源功耗较高，发热严重。</w:t>
      </w:r>
    </w:p>
    <w:p w:rsidR="00C2552E" w:rsidRDefault="00F23AB7">
      <w:pPr>
        <w:ind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多功能报告厅内音响系统主要分为:主音、拉声像、返送、中置、低音等部分，多功能报告厅内音箱使用年限较长，有不同程度老化损坏。线路经常窜入低频干扰声。音视频输入输出接口</w:t>
      </w:r>
      <w:r>
        <w:rPr>
          <w:rFonts w:ascii="宋体" w:eastAsia="宋体" w:hAnsi="宋体"/>
        </w:rPr>
        <w:t>设备已达到</w:t>
      </w:r>
      <w:r>
        <w:rPr>
          <w:rFonts w:ascii="宋体" w:eastAsia="宋体" w:hAnsi="宋体" w:hint="eastAsia"/>
        </w:rPr>
        <w:t>设计</w:t>
      </w:r>
      <w:r>
        <w:rPr>
          <w:rFonts w:ascii="宋体" w:eastAsia="宋体" w:hAnsi="宋体"/>
        </w:rPr>
        <w:t>使用年限</w:t>
      </w:r>
      <w:r>
        <w:rPr>
          <w:rFonts w:ascii="宋体" w:eastAsia="宋体" w:hAnsi="宋体" w:hint="eastAsia"/>
        </w:rPr>
        <w:t>。</w:t>
      </w:r>
    </w:p>
    <w:p w:rsidR="00C2552E" w:rsidRDefault="00F23AB7">
      <w:pPr>
        <w:ind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主屏、左辅屏、右辅屏采用投影系统，现三台投影机均已损坏。</w:t>
      </w:r>
    </w:p>
    <w:p w:rsidR="00C2552E" w:rsidRDefault="00F23AB7">
      <w:pPr>
        <w:ind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本次改造要求乙方单位具有声、光、电系统的整合能力，能够将医院留用设备与项目购置设备进行重新融合设计，使本项目完成后能达到现行主流应用标准且可以长期稳定运行；具备相关专业的常备技术力量，能为医院提供长期可靠的技术支持服务。本系统建设周期约为3</w:t>
      </w:r>
      <w:r>
        <w:rPr>
          <w:rFonts w:ascii="宋体" w:eastAsia="宋体" w:hAnsi="宋体"/>
        </w:rPr>
        <w:t>0日历天。</w:t>
      </w:r>
    </w:p>
    <w:p w:rsidR="00C2552E" w:rsidRDefault="00F23AB7">
      <w:pPr>
        <w:numPr>
          <w:ilvl w:val="0"/>
          <w:numId w:val="1"/>
        </w:numPr>
        <w:ind w:firstLineChars="0" w:firstLine="0"/>
        <w:outlineLvl w:val="0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功能需求</w:t>
      </w:r>
    </w:p>
    <w:p w:rsidR="00C2552E" w:rsidRDefault="00F23AB7">
      <w:pPr>
        <w:ind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功能需求:</w:t>
      </w:r>
      <w:bookmarkStart w:id="1" w:name="_Hlk143072982"/>
      <w:r>
        <w:rPr>
          <w:rFonts w:ascii="宋体" w:eastAsia="宋体" w:hAnsi="宋体" w:hint="eastAsia"/>
        </w:rPr>
        <w:t>教学活动、学术报告、讲座、会议等功能用途</w:t>
      </w:r>
      <w:bookmarkEnd w:id="1"/>
      <w:r>
        <w:rPr>
          <w:rFonts w:ascii="宋体" w:eastAsia="宋体" w:hAnsi="宋体" w:hint="eastAsia"/>
        </w:rPr>
        <w:t>。所有设备、配件均采用通用标准件。</w:t>
      </w:r>
      <w:r>
        <w:rPr>
          <w:rFonts w:ascii="宋体" w:eastAsia="宋体" w:hAnsi="宋体"/>
        </w:rPr>
        <w:t xml:space="preserve"> </w:t>
      </w:r>
    </w:p>
    <w:p w:rsidR="00C2552E" w:rsidRDefault="00F23AB7">
      <w:pPr>
        <w:ind w:firstLine="480"/>
        <w:rPr>
          <w:rFonts w:ascii="宋体" w:eastAsia="宋体" w:hAnsi="宋体"/>
        </w:rPr>
      </w:pPr>
      <w:bookmarkStart w:id="2" w:name="_Hlk142996493"/>
      <w:r>
        <w:rPr>
          <w:rFonts w:ascii="宋体" w:eastAsia="宋体" w:hAnsi="宋体" w:hint="eastAsia"/>
        </w:rPr>
        <w:t>1、显示系统：现用为投影屏幕，需将左右辅屏更换成全彩LED显示屏，主屏暂不更换（显示尺寸：约宽3.84m*高2.4m；像素点间距：≤2.5mm）。</w:t>
      </w:r>
    </w:p>
    <w:p w:rsidR="00C2552E" w:rsidRDefault="00F23AB7">
      <w:pPr>
        <w:ind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2、舞台灯光系统：更换顶光、面光、逆光、天排灯及追光等设备及线路。</w:t>
      </w:r>
    </w:p>
    <w:p w:rsidR="00C2552E" w:rsidRDefault="00F23AB7">
      <w:pPr>
        <w:ind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3、扩声及中控系统：更换数字音频处理器</w:t>
      </w:r>
      <w:bookmarkStart w:id="3" w:name="_Hlk143177968"/>
      <w:r>
        <w:rPr>
          <w:rFonts w:ascii="宋体" w:eastAsia="宋体" w:hAnsi="宋体" w:hint="eastAsia"/>
        </w:rPr>
        <w:t>、超低音功放</w:t>
      </w:r>
      <w:bookmarkEnd w:id="3"/>
      <w:r>
        <w:rPr>
          <w:rFonts w:ascii="宋体" w:eastAsia="宋体" w:hAnsi="宋体" w:hint="eastAsia"/>
        </w:rPr>
        <w:t>、中控系统等。</w:t>
      </w:r>
    </w:p>
    <w:p w:rsidR="00C2552E" w:rsidRDefault="00F23AB7">
      <w:pPr>
        <w:ind w:firstLine="480"/>
        <w:rPr>
          <w:rFonts w:ascii="宋体" w:eastAsia="宋体" w:hAnsi="宋体"/>
        </w:rPr>
      </w:pP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、改造更换设备传输线路。</w:t>
      </w:r>
    </w:p>
    <w:p w:rsidR="00C2552E" w:rsidRDefault="00F23AB7">
      <w:pPr>
        <w:ind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5、配置会议发言所需的无线话筒等设备。</w:t>
      </w:r>
    </w:p>
    <w:bookmarkEnd w:id="2"/>
    <w:p w:rsidR="00C2552E" w:rsidRDefault="00F23AB7">
      <w:pPr>
        <w:numPr>
          <w:ilvl w:val="0"/>
          <w:numId w:val="1"/>
        </w:numPr>
        <w:ind w:firstLineChars="0" w:firstLine="0"/>
        <w:outlineLvl w:val="0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实施内容</w:t>
      </w:r>
    </w:p>
    <w:p w:rsidR="00C2552E" w:rsidRDefault="00F23AB7">
      <w:pPr>
        <w:ind w:firstLine="482"/>
        <w:outlineLvl w:val="1"/>
        <w:rPr>
          <w:rFonts w:eastAsia="仿宋_GB2312" w:cs="Times New Roman"/>
          <w:b/>
          <w:bCs/>
        </w:rPr>
      </w:pPr>
      <w:r>
        <w:rPr>
          <w:rFonts w:eastAsia="仿宋_GB2312" w:cs="Times New Roman" w:hint="eastAsia"/>
          <w:b/>
          <w:bCs/>
        </w:rPr>
        <w:t>2.1</w:t>
      </w:r>
      <w:r>
        <w:rPr>
          <w:rFonts w:eastAsia="仿宋_GB2312" w:cs="Times New Roman" w:hint="eastAsia"/>
          <w:b/>
          <w:bCs/>
        </w:rPr>
        <w:t>工程内容</w:t>
      </w:r>
    </w:p>
    <w:p w:rsidR="00C2552E" w:rsidRDefault="00F23AB7">
      <w:pPr>
        <w:ind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本工程内容</w:t>
      </w:r>
      <w:r>
        <w:rPr>
          <w:rFonts w:ascii="宋体" w:eastAsia="宋体" w:hAnsi="宋体"/>
        </w:rPr>
        <w:t>包括</w:t>
      </w:r>
      <w:r>
        <w:rPr>
          <w:rFonts w:ascii="宋体" w:eastAsia="宋体" w:hAnsi="宋体" w:hint="eastAsia"/>
        </w:rPr>
        <w:t>改造</w:t>
      </w:r>
      <w:r>
        <w:rPr>
          <w:rFonts w:ascii="宋体" w:eastAsia="宋体" w:hAnsi="宋体"/>
        </w:rPr>
        <w:t>范围内的会议系统（</w:t>
      </w:r>
      <w:r>
        <w:rPr>
          <w:rFonts w:ascii="宋体" w:eastAsia="宋体" w:hAnsi="宋体" w:hint="eastAsia"/>
        </w:rPr>
        <w:t>显示系统、舞台灯光系统、中控系统和扩声系统等</w:t>
      </w:r>
      <w:r>
        <w:rPr>
          <w:rFonts w:ascii="宋体" w:eastAsia="宋体" w:hAnsi="宋体"/>
        </w:rPr>
        <w:t>）的</w:t>
      </w:r>
      <w:bookmarkStart w:id="4" w:name="_Hlk142983324"/>
      <w:r>
        <w:rPr>
          <w:rFonts w:ascii="宋体" w:eastAsia="宋体" w:hAnsi="宋体"/>
        </w:rPr>
        <w:t>设备</w:t>
      </w:r>
      <w:r>
        <w:rPr>
          <w:rFonts w:ascii="宋体" w:eastAsia="宋体" w:hAnsi="宋体" w:hint="eastAsia"/>
        </w:rPr>
        <w:t>、线路的</w:t>
      </w:r>
      <w:r>
        <w:rPr>
          <w:rFonts w:ascii="宋体" w:eastAsia="宋体" w:hAnsi="宋体"/>
        </w:rPr>
        <w:t>安装调试</w:t>
      </w:r>
      <w:r>
        <w:rPr>
          <w:rFonts w:ascii="宋体" w:eastAsia="宋体" w:hAnsi="宋体" w:hint="eastAsia"/>
        </w:rPr>
        <w:t>及相应拆除老旧设备</w:t>
      </w:r>
      <w:bookmarkEnd w:id="4"/>
      <w:r>
        <w:rPr>
          <w:rFonts w:ascii="宋体" w:eastAsia="宋体" w:hAnsi="宋体" w:hint="eastAsia"/>
        </w:rPr>
        <w:t>。乙方单位</w:t>
      </w:r>
      <w:r>
        <w:rPr>
          <w:rFonts w:ascii="宋体" w:eastAsia="宋体" w:hAnsi="宋体"/>
        </w:rPr>
        <w:t>应</w:t>
      </w:r>
      <w:r>
        <w:rPr>
          <w:rFonts w:ascii="宋体" w:eastAsia="宋体" w:hAnsi="宋体" w:hint="eastAsia"/>
        </w:rPr>
        <w:t>根据医院提供的用户需求书等文件，完成本工程设计、施工。需拆除设备详见附表1《留用、拆除设备清单》，此次采购设备配置参考数量及参考参数详见附表2。</w:t>
      </w:r>
    </w:p>
    <w:p w:rsidR="00C2552E" w:rsidRDefault="00F23AB7">
      <w:pPr>
        <w:spacing w:line="300" w:lineRule="auto"/>
        <w:ind w:firstLine="482"/>
        <w:outlineLvl w:val="1"/>
        <w:rPr>
          <w:rFonts w:eastAsia="仿宋_GB2312" w:cs="Times New Roman"/>
          <w:b/>
        </w:rPr>
      </w:pPr>
      <w:r>
        <w:rPr>
          <w:rFonts w:eastAsia="仿宋_GB2312" w:cs="Times New Roman" w:hint="eastAsia"/>
          <w:b/>
        </w:rPr>
        <w:t>2.2</w:t>
      </w:r>
      <w:r>
        <w:rPr>
          <w:rFonts w:eastAsia="仿宋_GB2312" w:cs="Times New Roman"/>
          <w:b/>
        </w:rPr>
        <w:t>工程界面</w:t>
      </w:r>
    </w:p>
    <w:p w:rsidR="00C2552E" w:rsidRDefault="00F23AB7">
      <w:pPr>
        <w:ind w:firstLine="48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本次改造工程只是独立的会议系统的改造，不涉及到装修、给排水、消防、医院弱电等界面。乙方单位应根据医院提供的用户需求书等文件，完成本工程设计、施工。</w:t>
      </w:r>
    </w:p>
    <w:p w:rsidR="00C2552E" w:rsidRDefault="00F23AB7">
      <w:pPr>
        <w:ind w:firstLine="48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本工程</w:t>
      </w:r>
      <w:r>
        <w:rPr>
          <w:rFonts w:ascii="宋体" w:eastAsia="宋体" w:hAnsi="宋体" w:cs="Times New Roman"/>
        </w:rPr>
        <w:t>强电</w:t>
      </w:r>
      <w:r>
        <w:rPr>
          <w:rFonts w:ascii="宋体" w:eastAsia="宋体" w:hAnsi="宋体" w:cs="Times New Roman" w:hint="eastAsia"/>
        </w:rPr>
        <w:t>以</w:t>
      </w:r>
      <w:r>
        <w:rPr>
          <w:rFonts w:ascii="宋体" w:eastAsia="宋体" w:hAnsi="宋体" w:cs="Times New Roman"/>
        </w:rPr>
        <w:t>1</w:t>
      </w:r>
      <w:proofErr w:type="gramStart"/>
      <w:r>
        <w:rPr>
          <w:rFonts w:ascii="宋体" w:eastAsia="宋体" w:hAnsi="宋体" w:cs="Times New Roman" w:hint="eastAsia"/>
        </w:rPr>
        <w:t>楼层总</w:t>
      </w:r>
      <w:proofErr w:type="gramEnd"/>
      <w:r>
        <w:rPr>
          <w:rFonts w:ascii="宋体" w:eastAsia="宋体" w:hAnsi="宋体" w:cs="Times New Roman" w:hint="eastAsia"/>
        </w:rPr>
        <w:t>配电柜为界面。乙方单位负责敷设电缆至本工程总配电箱。</w:t>
      </w:r>
    </w:p>
    <w:p w:rsidR="00C2552E" w:rsidRDefault="00F23AB7">
      <w:pPr>
        <w:spacing w:line="300" w:lineRule="auto"/>
        <w:ind w:firstLine="482"/>
        <w:outlineLvl w:val="1"/>
        <w:rPr>
          <w:rFonts w:eastAsia="仿宋_GB2312" w:cs="Times New Roman"/>
          <w:b/>
        </w:rPr>
      </w:pPr>
      <w:r>
        <w:rPr>
          <w:rFonts w:eastAsia="仿宋_GB2312" w:cs="Times New Roman" w:hint="eastAsia"/>
          <w:b/>
        </w:rPr>
        <w:t>2.3</w:t>
      </w:r>
      <w:r>
        <w:rPr>
          <w:rFonts w:eastAsia="仿宋_GB2312" w:cs="Times New Roman"/>
          <w:b/>
        </w:rPr>
        <w:t>计价要求</w:t>
      </w:r>
    </w:p>
    <w:p w:rsidR="00C2552E" w:rsidRDefault="00F23AB7">
      <w:pPr>
        <w:ind w:firstLine="48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采用工程量</w:t>
      </w:r>
      <w:r>
        <w:rPr>
          <w:rFonts w:ascii="宋体" w:eastAsia="宋体" w:hAnsi="宋体" w:cs="Times New Roman"/>
        </w:rPr>
        <w:t>清单</w:t>
      </w:r>
      <w:r>
        <w:rPr>
          <w:rFonts w:ascii="宋体" w:eastAsia="宋体" w:hAnsi="宋体" w:cs="Times New Roman" w:hint="eastAsia"/>
        </w:rPr>
        <w:t>按实结算、</w:t>
      </w:r>
      <w:proofErr w:type="gramStart"/>
      <w:r>
        <w:rPr>
          <w:rFonts w:ascii="宋体" w:eastAsia="宋体" w:hAnsi="宋体" w:cs="Times New Roman" w:hint="eastAsia"/>
        </w:rPr>
        <w:t>全费用</w:t>
      </w:r>
      <w:proofErr w:type="gramEnd"/>
      <w:r>
        <w:rPr>
          <w:rFonts w:ascii="宋体" w:eastAsia="宋体" w:hAnsi="宋体" w:cs="Times New Roman" w:hint="eastAsia"/>
        </w:rPr>
        <w:t>综合单价包干（含规费、税金、措施费等所有费用）。</w:t>
      </w:r>
      <w:proofErr w:type="gramStart"/>
      <w:r>
        <w:rPr>
          <w:rFonts w:ascii="宋体" w:eastAsia="宋体" w:hAnsi="宋体" w:cs="Times New Roman" w:hint="eastAsia"/>
        </w:rPr>
        <w:t>全费用</w:t>
      </w:r>
      <w:proofErr w:type="gramEnd"/>
      <w:r>
        <w:rPr>
          <w:rFonts w:ascii="宋体" w:eastAsia="宋体" w:hAnsi="宋体" w:cs="Times New Roman" w:hint="eastAsia"/>
        </w:rPr>
        <w:t>综合单价不因施工期间人工、机械及材料价格变化、施工条件的变化和政府造价管理部门等调整各项收费而调整，合同中另有约定除外。</w:t>
      </w:r>
    </w:p>
    <w:p w:rsidR="00C2552E" w:rsidRDefault="00F23AB7">
      <w:pPr>
        <w:numPr>
          <w:ilvl w:val="0"/>
          <w:numId w:val="1"/>
        </w:numPr>
        <w:ind w:firstLineChars="0" w:firstLine="0"/>
        <w:outlineLvl w:val="0"/>
        <w:rPr>
          <w:rFonts w:eastAsia="仿宋_GB2312" w:cs="Times New Roman"/>
          <w:b/>
          <w:bCs/>
          <w:sz w:val="28"/>
          <w:szCs w:val="28"/>
        </w:rPr>
      </w:pPr>
      <w:r>
        <w:rPr>
          <w:rFonts w:eastAsia="仿宋_GB2312" w:cs="Times New Roman" w:hint="eastAsia"/>
          <w:b/>
          <w:bCs/>
          <w:sz w:val="28"/>
          <w:szCs w:val="28"/>
        </w:rPr>
        <w:t>各专业要求</w:t>
      </w:r>
    </w:p>
    <w:p w:rsidR="00C2552E" w:rsidRDefault="00F23AB7">
      <w:pPr>
        <w:numPr>
          <w:ilvl w:val="0"/>
          <w:numId w:val="2"/>
        </w:numPr>
        <w:spacing w:line="300" w:lineRule="auto"/>
        <w:ind w:firstLine="482"/>
        <w:outlineLvl w:val="1"/>
        <w:rPr>
          <w:rFonts w:eastAsia="仿宋_GB2312" w:cs="Times New Roman"/>
          <w:b/>
          <w:bCs/>
        </w:rPr>
      </w:pPr>
      <w:r>
        <w:rPr>
          <w:rFonts w:eastAsia="仿宋_GB2312" w:cs="Times New Roman" w:hint="eastAsia"/>
          <w:b/>
          <w:bCs/>
        </w:rPr>
        <w:t>建筑装修</w:t>
      </w:r>
    </w:p>
    <w:p w:rsidR="00C2552E" w:rsidRDefault="00F23AB7">
      <w:pPr>
        <w:ind w:firstLine="48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设备安装调试及拆除老旧设备，不能破环原有装修。若有相关情况，应负责恢复。</w:t>
      </w:r>
    </w:p>
    <w:p w:rsidR="00C2552E" w:rsidRDefault="00F23AB7">
      <w:pPr>
        <w:numPr>
          <w:ilvl w:val="0"/>
          <w:numId w:val="2"/>
        </w:numPr>
        <w:spacing w:line="300" w:lineRule="auto"/>
        <w:ind w:firstLine="482"/>
        <w:outlineLvl w:val="1"/>
        <w:rPr>
          <w:rFonts w:eastAsia="仿宋_GB2312" w:cs="Times New Roman"/>
          <w:b/>
          <w:bCs/>
        </w:rPr>
      </w:pPr>
      <w:r>
        <w:rPr>
          <w:rFonts w:eastAsia="仿宋_GB2312" w:cs="Times New Roman" w:hint="eastAsia"/>
          <w:b/>
          <w:bCs/>
        </w:rPr>
        <w:t>电气系统</w:t>
      </w:r>
    </w:p>
    <w:p w:rsidR="00C2552E" w:rsidRDefault="00F23AB7">
      <w:pPr>
        <w:ind w:firstLine="48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配电系统支持网络或串口控制，具有智能PLC上电功能，实现远程开关控制；配电柜具备防雷、过压、过流、欠压、短路、断路保护措施。配电柜内装有空气开关、熔断器、延时启动接触器、电源防雷器等，配电柜门上还装有旋钮开关和指示灯等；配电柜支持3相380V交流电源输入，满足L</w:t>
      </w:r>
      <w:r>
        <w:rPr>
          <w:rFonts w:ascii="宋体" w:eastAsia="宋体" w:hAnsi="宋体" w:cs="Times New Roman"/>
        </w:rPr>
        <w:t>ED</w:t>
      </w:r>
      <w:r>
        <w:rPr>
          <w:rFonts w:ascii="宋体" w:eastAsia="宋体" w:hAnsi="宋体" w:cs="Times New Roman" w:hint="eastAsia"/>
        </w:rPr>
        <w:t>大屏供电要求。</w:t>
      </w:r>
    </w:p>
    <w:p w:rsidR="00C2552E" w:rsidRDefault="00F23AB7">
      <w:pPr>
        <w:numPr>
          <w:ilvl w:val="0"/>
          <w:numId w:val="2"/>
        </w:numPr>
        <w:spacing w:line="300" w:lineRule="auto"/>
        <w:ind w:firstLine="482"/>
        <w:outlineLvl w:val="1"/>
        <w:rPr>
          <w:rFonts w:eastAsia="仿宋_GB2312" w:cs="Times New Roman"/>
          <w:b/>
          <w:bCs/>
        </w:rPr>
      </w:pPr>
      <w:r>
        <w:rPr>
          <w:rFonts w:eastAsia="仿宋_GB2312" w:cs="Times New Roman" w:hint="eastAsia"/>
          <w:b/>
          <w:bCs/>
        </w:rPr>
        <w:t>弱电系统</w:t>
      </w:r>
    </w:p>
    <w:p w:rsidR="00C2552E" w:rsidRDefault="00F23AB7">
      <w:pPr>
        <w:ind w:firstLine="48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综合布线：原有音响信号采用模拟信号方式传输，由于</w:t>
      </w:r>
      <w:proofErr w:type="gramStart"/>
      <w:r>
        <w:rPr>
          <w:rFonts w:ascii="宋体" w:eastAsia="宋体" w:hAnsi="宋体" w:cs="Times New Roman" w:hint="eastAsia"/>
        </w:rPr>
        <w:t>后期报告</w:t>
      </w:r>
      <w:proofErr w:type="gramEnd"/>
      <w:r>
        <w:rPr>
          <w:rFonts w:ascii="宋体" w:eastAsia="宋体" w:hAnsi="宋体" w:cs="Times New Roman" w:hint="eastAsia"/>
        </w:rPr>
        <w:t>厅周边新增线缆比较多，串扰信号比较严重，需更换为数字传输方式。新增辅助大屏和分布式音视频信号管理系统，</w:t>
      </w:r>
      <w:proofErr w:type="gramStart"/>
      <w:r>
        <w:rPr>
          <w:rFonts w:ascii="宋体" w:eastAsia="宋体" w:hAnsi="宋体" w:cs="Times New Roman" w:hint="eastAsia"/>
        </w:rPr>
        <w:t>采用光转电</w:t>
      </w:r>
      <w:proofErr w:type="gramEnd"/>
      <w:r>
        <w:rPr>
          <w:rFonts w:ascii="宋体" w:eastAsia="宋体" w:hAnsi="宋体" w:cs="Times New Roman" w:hint="eastAsia"/>
        </w:rPr>
        <w:t>数字传输信号方式，需要重新敷设光缆和六类非屏蔽双绞线缆。新敷设线缆在报告厅内敷设，两端</w:t>
      </w:r>
      <w:proofErr w:type="gramStart"/>
      <w:r>
        <w:rPr>
          <w:rFonts w:ascii="宋体" w:eastAsia="宋体" w:hAnsi="宋体" w:cs="Times New Roman" w:hint="eastAsia"/>
        </w:rPr>
        <w:t>端接分别</w:t>
      </w:r>
      <w:proofErr w:type="gramEnd"/>
      <w:r>
        <w:rPr>
          <w:rFonts w:ascii="宋体" w:eastAsia="宋体" w:hAnsi="宋体" w:cs="Times New Roman" w:hint="eastAsia"/>
        </w:rPr>
        <w:t>部署在3F音响控制室和舞台左侧的弱电柜。</w:t>
      </w:r>
    </w:p>
    <w:p w:rsidR="00C2552E" w:rsidRDefault="00F23AB7">
      <w:pPr>
        <w:numPr>
          <w:ilvl w:val="0"/>
          <w:numId w:val="2"/>
        </w:numPr>
        <w:spacing w:line="300" w:lineRule="auto"/>
        <w:ind w:firstLine="482"/>
        <w:outlineLvl w:val="1"/>
        <w:rPr>
          <w:rFonts w:eastAsia="仿宋_GB2312" w:cs="Times New Roman"/>
          <w:b/>
          <w:bCs/>
        </w:rPr>
      </w:pPr>
      <w:r>
        <w:rPr>
          <w:rFonts w:eastAsia="仿宋_GB2312" w:cs="Times New Roman" w:hint="eastAsia"/>
          <w:b/>
          <w:bCs/>
        </w:rPr>
        <w:t>消防报警系统</w:t>
      </w:r>
    </w:p>
    <w:p w:rsidR="00C2552E" w:rsidRDefault="00F23AB7">
      <w:pPr>
        <w:ind w:firstLine="480"/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</w:rPr>
        <w:lastRenderedPageBreak/>
        <w:t>不涉及</w:t>
      </w:r>
    </w:p>
    <w:p w:rsidR="00C2552E" w:rsidRDefault="00F23AB7">
      <w:pPr>
        <w:numPr>
          <w:ilvl w:val="0"/>
          <w:numId w:val="2"/>
        </w:numPr>
        <w:spacing w:line="300" w:lineRule="auto"/>
        <w:ind w:firstLine="482"/>
        <w:outlineLvl w:val="1"/>
        <w:rPr>
          <w:rFonts w:eastAsia="仿宋_GB2312" w:cs="Times New Roman"/>
          <w:b/>
          <w:bCs/>
        </w:rPr>
      </w:pPr>
      <w:r>
        <w:rPr>
          <w:rFonts w:eastAsia="仿宋_GB2312" w:cs="Times New Roman" w:hint="eastAsia"/>
          <w:b/>
          <w:bCs/>
        </w:rPr>
        <w:t>给排水系统</w:t>
      </w:r>
    </w:p>
    <w:p w:rsidR="00C2552E" w:rsidRDefault="00F23AB7">
      <w:pPr>
        <w:ind w:firstLine="480"/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</w:rPr>
        <w:t>不涉及</w:t>
      </w:r>
    </w:p>
    <w:p w:rsidR="00C2552E" w:rsidRDefault="00F23AB7">
      <w:pPr>
        <w:numPr>
          <w:ilvl w:val="0"/>
          <w:numId w:val="2"/>
        </w:numPr>
        <w:spacing w:line="300" w:lineRule="auto"/>
        <w:ind w:firstLine="482"/>
        <w:outlineLvl w:val="1"/>
        <w:rPr>
          <w:rFonts w:eastAsia="仿宋_GB2312" w:cs="Times New Roman"/>
          <w:b/>
          <w:bCs/>
        </w:rPr>
      </w:pPr>
      <w:r>
        <w:rPr>
          <w:rFonts w:eastAsia="仿宋_GB2312" w:cs="Times New Roman" w:hint="eastAsia"/>
          <w:b/>
          <w:bCs/>
        </w:rPr>
        <w:t>饮水系统</w:t>
      </w:r>
    </w:p>
    <w:p w:rsidR="00C2552E" w:rsidRDefault="00F23AB7">
      <w:pPr>
        <w:ind w:firstLine="480"/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</w:rPr>
        <w:t>不涉及</w:t>
      </w:r>
    </w:p>
    <w:p w:rsidR="00C2552E" w:rsidRDefault="00F23AB7">
      <w:pPr>
        <w:numPr>
          <w:ilvl w:val="0"/>
          <w:numId w:val="2"/>
        </w:numPr>
        <w:spacing w:line="300" w:lineRule="auto"/>
        <w:ind w:firstLine="482"/>
        <w:outlineLvl w:val="1"/>
        <w:rPr>
          <w:rFonts w:eastAsia="仿宋_GB2312" w:cs="Times New Roman"/>
          <w:b/>
          <w:bCs/>
        </w:rPr>
      </w:pPr>
      <w:r>
        <w:rPr>
          <w:rFonts w:eastAsia="仿宋_GB2312" w:cs="Times New Roman" w:hint="eastAsia"/>
          <w:b/>
          <w:bCs/>
        </w:rPr>
        <w:t>空调系统</w:t>
      </w:r>
    </w:p>
    <w:p w:rsidR="00C2552E" w:rsidRDefault="00F23AB7">
      <w:pPr>
        <w:ind w:firstLine="480"/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</w:rPr>
        <w:t>不涉及</w:t>
      </w:r>
    </w:p>
    <w:p w:rsidR="00C2552E" w:rsidRDefault="00F23AB7">
      <w:pPr>
        <w:numPr>
          <w:ilvl w:val="0"/>
          <w:numId w:val="2"/>
        </w:numPr>
        <w:spacing w:line="300" w:lineRule="auto"/>
        <w:ind w:firstLine="482"/>
        <w:outlineLvl w:val="1"/>
        <w:rPr>
          <w:rFonts w:eastAsia="仿宋_GB2312" w:cs="Times New Roman"/>
          <w:b/>
          <w:bCs/>
        </w:rPr>
      </w:pPr>
      <w:r>
        <w:rPr>
          <w:rFonts w:eastAsia="仿宋_GB2312" w:cs="Times New Roman" w:hint="eastAsia"/>
          <w:b/>
          <w:bCs/>
        </w:rPr>
        <w:t>监控</w:t>
      </w:r>
      <w:r>
        <w:rPr>
          <w:rFonts w:eastAsia="仿宋_GB2312" w:cs="Times New Roman"/>
          <w:b/>
          <w:bCs/>
        </w:rPr>
        <w:t>系统</w:t>
      </w:r>
    </w:p>
    <w:p w:rsidR="00C2552E" w:rsidRDefault="00F23AB7">
      <w:pPr>
        <w:ind w:firstLine="480"/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</w:rPr>
        <w:t>不涉及</w:t>
      </w:r>
    </w:p>
    <w:p w:rsidR="00C2552E" w:rsidRDefault="00F23AB7">
      <w:pPr>
        <w:numPr>
          <w:ilvl w:val="0"/>
          <w:numId w:val="2"/>
        </w:numPr>
        <w:spacing w:line="300" w:lineRule="auto"/>
        <w:ind w:firstLine="482"/>
        <w:outlineLvl w:val="1"/>
        <w:rPr>
          <w:rFonts w:eastAsia="仿宋_GB2312" w:cs="Times New Roman"/>
          <w:b/>
          <w:bCs/>
        </w:rPr>
      </w:pPr>
      <w:r>
        <w:rPr>
          <w:rFonts w:eastAsia="仿宋_GB2312" w:cs="Times New Roman" w:hint="eastAsia"/>
          <w:b/>
          <w:bCs/>
        </w:rPr>
        <w:t>门禁</w:t>
      </w:r>
      <w:r>
        <w:rPr>
          <w:rFonts w:eastAsia="仿宋_GB2312" w:cs="Times New Roman"/>
          <w:b/>
          <w:bCs/>
        </w:rPr>
        <w:t>系统</w:t>
      </w:r>
    </w:p>
    <w:p w:rsidR="00C2552E" w:rsidRDefault="00F23AB7">
      <w:pPr>
        <w:ind w:firstLine="480"/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</w:rPr>
        <w:t>不涉及</w:t>
      </w:r>
    </w:p>
    <w:p w:rsidR="00C2552E" w:rsidRDefault="00F23AB7">
      <w:pPr>
        <w:numPr>
          <w:ilvl w:val="0"/>
          <w:numId w:val="1"/>
        </w:numPr>
        <w:ind w:firstLineChars="0" w:firstLine="0"/>
        <w:outlineLvl w:val="0"/>
        <w:rPr>
          <w:rFonts w:ascii="楷体_GB2312" w:eastAsia="楷体_GB2312" w:cs="Times New Roman"/>
          <w:b/>
          <w:sz w:val="28"/>
        </w:rPr>
      </w:pPr>
      <w:r>
        <w:rPr>
          <w:rFonts w:ascii="楷体_GB2312" w:eastAsia="楷体_GB2312" w:cs="Times New Roman" w:hint="eastAsia"/>
          <w:b/>
          <w:sz w:val="28"/>
        </w:rPr>
        <w:t>非医疗专项</w:t>
      </w:r>
      <w:r>
        <w:rPr>
          <w:rFonts w:ascii="楷体_GB2312" w:eastAsia="楷体_GB2312" w:cs="Times New Roman"/>
          <w:b/>
          <w:sz w:val="28"/>
        </w:rPr>
        <w:t>专业设计标准</w:t>
      </w:r>
    </w:p>
    <w:p w:rsidR="00C2552E" w:rsidRDefault="00F23AB7">
      <w:pPr>
        <w:numPr>
          <w:ilvl w:val="0"/>
          <w:numId w:val="3"/>
        </w:numPr>
        <w:autoSpaceDE w:val="0"/>
        <w:autoSpaceDN w:val="0"/>
        <w:adjustRightInd w:val="0"/>
        <w:snapToGrid w:val="0"/>
        <w:ind w:left="0" w:firstLineChars="0" w:firstLine="480"/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《剧场、电影院和多用途厅堂建筑声学设计规范》GB/T50356-2005；</w:t>
      </w:r>
    </w:p>
    <w:p w:rsidR="00C2552E" w:rsidRDefault="00F23AB7">
      <w:pPr>
        <w:numPr>
          <w:ilvl w:val="0"/>
          <w:numId w:val="3"/>
        </w:numPr>
        <w:autoSpaceDE w:val="0"/>
        <w:autoSpaceDN w:val="0"/>
        <w:adjustRightInd w:val="0"/>
        <w:snapToGrid w:val="0"/>
        <w:ind w:left="0" w:firstLineChars="0" w:firstLine="480"/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 xml:space="preserve">《厅堂扩声系统设计规范》 GB 50371-2006 </w:t>
      </w:r>
    </w:p>
    <w:p w:rsidR="00C2552E" w:rsidRDefault="00F23AB7">
      <w:pPr>
        <w:numPr>
          <w:ilvl w:val="0"/>
          <w:numId w:val="3"/>
        </w:numPr>
        <w:autoSpaceDE w:val="0"/>
        <w:autoSpaceDN w:val="0"/>
        <w:adjustRightInd w:val="0"/>
        <w:snapToGrid w:val="0"/>
        <w:ind w:left="0" w:firstLineChars="0" w:firstLine="480"/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《厅堂、体育场馆扩声系统设计规范》GBT 28049-2011</w:t>
      </w:r>
    </w:p>
    <w:p w:rsidR="00C2552E" w:rsidRDefault="00F23AB7">
      <w:pPr>
        <w:numPr>
          <w:ilvl w:val="0"/>
          <w:numId w:val="3"/>
        </w:numPr>
        <w:autoSpaceDE w:val="0"/>
        <w:autoSpaceDN w:val="0"/>
        <w:adjustRightInd w:val="0"/>
        <w:snapToGrid w:val="0"/>
        <w:ind w:left="0" w:firstLineChars="0" w:firstLine="480"/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《厅堂扩声系统设计规范》GB50371-2006</w:t>
      </w:r>
    </w:p>
    <w:p w:rsidR="00C2552E" w:rsidRDefault="00F23AB7">
      <w:pPr>
        <w:numPr>
          <w:ilvl w:val="0"/>
          <w:numId w:val="3"/>
        </w:numPr>
        <w:autoSpaceDE w:val="0"/>
        <w:autoSpaceDN w:val="0"/>
        <w:adjustRightInd w:val="0"/>
        <w:snapToGrid w:val="0"/>
        <w:ind w:left="0" w:firstLineChars="0" w:firstLine="480"/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《会议系统电及音频性能要求》GB/T15381-94</w:t>
      </w:r>
    </w:p>
    <w:p w:rsidR="00C2552E" w:rsidRDefault="00F23AB7">
      <w:pPr>
        <w:numPr>
          <w:ilvl w:val="0"/>
          <w:numId w:val="3"/>
        </w:numPr>
        <w:autoSpaceDE w:val="0"/>
        <w:autoSpaceDN w:val="0"/>
        <w:adjustRightInd w:val="0"/>
        <w:snapToGrid w:val="0"/>
        <w:ind w:left="0" w:firstLineChars="0" w:firstLine="480"/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《厅堂扩声特性测试方法》GB/4959-</w:t>
      </w:r>
      <w:r>
        <w:rPr>
          <w:rFonts w:ascii="宋体" w:eastAsia="宋体" w:hAnsi="宋体"/>
          <w:color w:val="000000"/>
        </w:rPr>
        <w:t>2011</w:t>
      </w:r>
    </w:p>
    <w:p w:rsidR="00C2552E" w:rsidRDefault="00F23AB7">
      <w:pPr>
        <w:numPr>
          <w:ilvl w:val="0"/>
          <w:numId w:val="3"/>
        </w:numPr>
        <w:autoSpaceDE w:val="0"/>
        <w:autoSpaceDN w:val="0"/>
        <w:adjustRightInd w:val="0"/>
        <w:snapToGrid w:val="0"/>
        <w:ind w:left="0" w:firstLineChars="0" w:firstLine="480"/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《声系统设备互联优选配接值》GB/T14197-</w:t>
      </w:r>
      <w:r>
        <w:rPr>
          <w:rFonts w:ascii="宋体" w:eastAsia="宋体" w:hAnsi="宋体"/>
          <w:color w:val="000000"/>
        </w:rPr>
        <w:t>2012</w:t>
      </w:r>
    </w:p>
    <w:p w:rsidR="00C2552E" w:rsidRDefault="00F23AB7">
      <w:pPr>
        <w:numPr>
          <w:ilvl w:val="0"/>
          <w:numId w:val="3"/>
        </w:numPr>
        <w:autoSpaceDE w:val="0"/>
        <w:autoSpaceDN w:val="0"/>
        <w:adjustRightInd w:val="0"/>
        <w:snapToGrid w:val="0"/>
        <w:ind w:left="0" w:firstLineChars="0" w:firstLine="480"/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《厅堂扩声系统的声学特性指标要求》GYJ125</w:t>
      </w:r>
    </w:p>
    <w:p w:rsidR="00C2552E" w:rsidRDefault="00F23AB7">
      <w:pPr>
        <w:numPr>
          <w:ilvl w:val="0"/>
          <w:numId w:val="3"/>
        </w:numPr>
        <w:autoSpaceDE w:val="0"/>
        <w:autoSpaceDN w:val="0"/>
        <w:adjustRightInd w:val="0"/>
        <w:snapToGrid w:val="0"/>
        <w:ind w:left="0" w:firstLineChars="0" w:firstLine="480"/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《演出场所扩声系统的声学特性指标》WH/T18-2003</w:t>
      </w:r>
    </w:p>
    <w:p w:rsidR="00C2552E" w:rsidRDefault="00F23AB7">
      <w:pPr>
        <w:numPr>
          <w:ilvl w:val="0"/>
          <w:numId w:val="3"/>
        </w:numPr>
        <w:autoSpaceDE w:val="0"/>
        <w:autoSpaceDN w:val="0"/>
        <w:adjustRightInd w:val="0"/>
        <w:snapToGrid w:val="0"/>
        <w:ind w:left="0" w:firstLineChars="0" w:firstLine="480"/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/>
          <w:color w:val="000000"/>
        </w:rPr>
        <w:t>《电视演播室灯光系统设计规范》GY 5045-2006</w:t>
      </w:r>
    </w:p>
    <w:p w:rsidR="00C2552E" w:rsidRDefault="00F23AB7">
      <w:pPr>
        <w:numPr>
          <w:ilvl w:val="0"/>
          <w:numId w:val="3"/>
        </w:numPr>
        <w:autoSpaceDE w:val="0"/>
        <w:autoSpaceDN w:val="0"/>
        <w:adjustRightInd w:val="0"/>
        <w:snapToGrid w:val="0"/>
        <w:ind w:left="0" w:firstLineChars="0" w:firstLine="480"/>
        <w:jc w:val="left"/>
        <w:rPr>
          <w:rFonts w:ascii="宋体" w:eastAsia="宋体" w:hAnsi="宋体" w:cs="Times New Roman"/>
        </w:rPr>
      </w:pPr>
      <w:r>
        <w:rPr>
          <w:rFonts w:ascii="宋体" w:eastAsia="宋体" w:hAnsi="宋体"/>
          <w:color w:val="000000"/>
        </w:rPr>
        <w:t>《</w:t>
      </w:r>
      <w:r>
        <w:rPr>
          <w:rFonts w:ascii="宋体" w:eastAsia="宋体" w:hAnsi="宋体" w:hint="eastAsia"/>
          <w:color w:val="000000"/>
        </w:rPr>
        <w:t>舞台灯光、电视、电影机摄影场所（室内外）用灯具安全要求</w:t>
      </w:r>
      <w:r>
        <w:rPr>
          <w:rFonts w:ascii="宋体" w:eastAsia="宋体" w:hAnsi="宋体"/>
          <w:color w:val="000000"/>
        </w:rPr>
        <w:t>》GB 700015-2000</w:t>
      </w:r>
    </w:p>
    <w:p w:rsidR="00C2552E" w:rsidRDefault="00F23AB7">
      <w:pPr>
        <w:autoSpaceDE w:val="0"/>
        <w:autoSpaceDN w:val="0"/>
        <w:adjustRightInd w:val="0"/>
        <w:snapToGrid w:val="0"/>
        <w:ind w:left="480" w:firstLineChars="0" w:firstLine="0"/>
        <w:jc w:val="left"/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规范、设计标准若有更新，以最新版为准。</w:t>
      </w:r>
    </w:p>
    <w:p w:rsidR="00C2552E" w:rsidRDefault="00F23AB7">
      <w:pPr>
        <w:numPr>
          <w:ilvl w:val="0"/>
          <w:numId w:val="1"/>
        </w:numPr>
        <w:ind w:firstLineChars="0" w:firstLine="0"/>
        <w:outlineLvl w:val="0"/>
        <w:rPr>
          <w:rFonts w:ascii="楷体_GB2312" w:eastAsia="楷体_GB2312" w:cs="Times New Roman"/>
          <w:b/>
          <w:sz w:val="28"/>
        </w:rPr>
      </w:pPr>
      <w:r>
        <w:rPr>
          <w:rFonts w:ascii="楷体_GB2312" w:eastAsia="楷体_GB2312" w:cs="Times New Roman" w:hint="eastAsia"/>
          <w:b/>
          <w:sz w:val="28"/>
        </w:rPr>
        <w:t>特殊科室</w:t>
      </w:r>
      <w:r>
        <w:rPr>
          <w:rFonts w:ascii="楷体_GB2312" w:eastAsia="楷体_GB2312" w:cs="Times New Roman"/>
          <w:b/>
          <w:sz w:val="28"/>
        </w:rPr>
        <w:t>项目</w:t>
      </w:r>
      <w:r>
        <w:rPr>
          <w:rFonts w:ascii="楷体_GB2312" w:eastAsia="楷体_GB2312" w:cs="Times New Roman" w:hint="eastAsia"/>
          <w:b/>
          <w:sz w:val="28"/>
        </w:rPr>
        <w:t>设计</w:t>
      </w:r>
      <w:r>
        <w:rPr>
          <w:rFonts w:ascii="楷体_GB2312" w:eastAsia="楷体_GB2312" w:cs="Times New Roman"/>
          <w:b/>
          <w:sz w:val="28"/>
        </w:rPr>
        <w:t>标准</w:t>
      </w:r>
    </w:p>
    <w:p w:rsidR="00C2552E" w:rsidRDefault="00F23AB7">
      <w:pPr>
        <w:ind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本工程无</w:t>
      </w:r>
      <w:r>
        <w:rPr>
          <w:rFonts w:ascii="宋体" w:eastAsia="宋体" w:hAnsi="宋体"/>
        </w:rPr>
        <w:t>特殊设计要求</w:t>
      </w:r>
      <w:r>
        <w:rPr>
          <w:rFonts w:ascii="宋体" w:eastAsia="宋体" w:hAnsi="宋体" w:hint="eastAsia"/>
        </w:rPr>
        <w:t>。</w:t>
      </w:r>
    </w:p>
    <w:p w:rsidR="00C2552E" w:rsidRDefault="00F23AB7">
      <w:pPr>
        <w:numPr>
          <w:ilvl w:val="0"/>
          <w:numId w:val="1"/>
        </w:numPr>
        <w:ind w:firstLineChars="0" w:firstLine="0"/>
        <w:outlineLvl w:val="0"/>
        <w:rPr>
          <w:rFonts w:ascii="楷体_GB2312" w:eastAsia="楷体_GB2312" w:cs="Times New Roman"/>
          <w:b/>
          <w:sz w:val="28"/>
        </w:rPr>
      </w:pPr>
      <w:r>
        <w:rPr>
          <w:rFonts w:ascii="楷体_GB2312" w:eastAsia="楷体_GB2312" w:cs="Times New Roman" w:hint="eastAsia"/>
          <w:b/>
          <w:sz w:val="28"/>
        </w:rPr>
        <w:t>工程其他注意事项说明</w:t>
      </w:r>
    </w:p>
    <w:p w:rsidR="00C2552E" w:rsidRDefault="00F23AB7">
      <w:pPr>
        <w:ind w:firstLine="48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施工时间</w:t>
      </w:r>
      <w:r>
        <w:rPr>
          <w:rFonts w:ascii="宋体" w:eastAsia="宋体" w:hAnsi="宋体" w:cs="Times New Roman"/>
        </w:rPr>
        <w:t>应严格遵守医院相关施工管理规定，</w:t>
      </w:r>
      <w:r>
        <w:rPr>
          <w:rFonts w:ascii="宋体" w:eastAsia="宋体" w:hAnsi="宋体" w:cs="Times New Roman" w:hint="eastAsia"/>
        </w:rPr>
        <w:t>打凿、钻孔等噪音大的工作应</w:t>
      </w:r>
      <w:r>
        <w:rPr>
          <w:rFonts w:ascii="宋体" w:eastAsia="宋体" w:hAnsi="宋体" w:cs="Times New Roman" w:hint="eastAsia"/>
        </w:rPr>
        <w:lastRenderedPageBreak/>
        <w:t>尽量选择周末和节假日休息时间，并提前与有关科室做好协调工作。</w:t>
      </w:r>
    </w:p>
    <w:p w:rsidR="00C2552E" w:rsidRDefault="00F23AB7">
      <w:pPr>
        <w:ind w:firstLine="48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承包商应充分考虑该项目为重点项目；对安装管理、人员配置、安全文明安装、垃圾清运、车辆运输出入时间、安装人员住宿等均有较高要求，满足或优于国家的法规要求。</w:t>
      </w:r>
    </w:p>
    <w:p w:rsidR="00C2552E" w:rsidRDefault="00F23AB7">
      <w:pPr>
        <w:ind w:firstLine="48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以上未涉及</w:t>
      </w:r>
      <w:proofErr w:type="gramStart"/>
      <w:r>
        <w:rPr>
          <w:rFonts w:ascii="宋体" w:eastAsia="宋体" w:hAnsi="宋体" w:cs="Times New Roman" w:hint="eastAsia"/>
        </w:rPr>
        <w:t>及</w:t>
      </w:r>
      <w:proofErr w:type="gramEnd"/>
      <w:r>
        <w:rPr>
          <w:rFonts w:ascii="宋体" w:eastAsia="宋体" w:hAnsi="宋体" w:cs="Times New Roman" w:hint="eastAsia"/>
        </w:rPr>
        <w:t>未尽事宜，将根据</w:t>
      </w:r>
      <w:r>
        <w:rPr>
          <w:rFonts w:ascii="宋体" w:eastAsia="宋体" w:hAnsi="宋体" w:cs="Times New Roman"/>
        </w:rPr>
        <w:t>工程进展</w:t>
      </w:r>
      <w:r>
        <w:rPr>
          <w:rFonts w:ascii="宋体" w:eastAsia="宋体" w:hAnsi="宋体" w:cs="Times New Roman" w:hint="eastAsia"/>
        </w:rPr>
        <w:t>、</w:t>
      </w:r>
      <w:r>
        <w:rPr>
          <w:rFonts w:ascii="宋体" w:eastAsia="宋体" w:hAnsi="宋体" w:cs="Times New Roman"/>
        </w:rPr>
        <w:t>项目实际情况</w:t>
      </w:r>
      <w:r>
        <w:rPr>
          <w:rFonts w:ascii="宋体" w:eastAsia="宋体" w:hAnsi="宋体" w:cs="Times New Roman" w:hint="eastAsia"/>
        </w:rPr>
        <w:t>及科室要求后续补充</w:t>
      </w:r>
      <w:r>
        <w:rPr>
          <w:rFonts w:ascii="宋体" w:eastAsia="宋体" w:hAnsi="宋体" w:cs="Times New Roman"/>
        </w:rPr>
        <w:t>明确</w:t>
      </w:r>
      <w:r>
        <w:rPr>
          <w:rFonts w:ascii="宋体" w:eastAsia="宋体" w:hAnsi="宋体" w:cs="Times New Roman" w:hint="eastAsia"/>
        </w:rPr>
        <w:t>。</w:t>
      </w:r>
    </w:p>
    <w:p w:rsidR="00C2552E" w:rsidRDefault="00F23AB7">
      <w:pPr>
        <w:widowControl/>
        <w:spacing w:line="240" w:lineRule="auto"/>
        <w:ind w:firstLineChars="0" w:firstLine="0"/>
        <w:jc w:val="left"/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</w:rPr>
        <w:br w:type="page"/>
      </w:r>
    </w:p>
    <w:p w:rsidR="00C2552E" w:rsidRDefault="00F23AB7">
      <w:pPr>
        <w:pStyle w:val="Default"/>
        <w:ind w:firstLine="357"/>
        <w:outlineLvl w:val="0"/>
      </w:pPr>
      <w:r>
        <w:rPr>
          <w:rFonts w:hAnsi="宋体" w:cs="Times New Roman" w:hint="eastAsia"/>
        </w:rPr>
        <w:lastRenderedPageBreak/>
        <w:t>附表1：</w:t>
      </w:r>
      <w:r>
        <w:rPr>
          <w:rFonts w:hint="eastAsia"/>
          <w:sz w:val="23"/>
          <w:szCs w:val="23"/>
        </w:rPr>
        <w:t>留用、拆除设备清单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6"/>
        <w:gridCol w:w="2006"/>
        <w:gridCol w:w="696"/>
        <w:gridCol w:w="696"/>
        <w:gridCol w:w="1426"/>
        <w:gridCol w:w="1305"/>
        <w:gridCol w:w="1471"/>
      </w:tblGrid>
      <w:tr w:rsidR="00C2552E">
        <w:trPr>
          <w:trHeight w:val="70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hAnsi="宋体" w:cs="Times New Roman"/>
              </w:rPr>
              <w:br w:type="page"/>
            </w: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序号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资产名称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单位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数量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品牌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型号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备注</w:t>
            </w:r>
          </w:p>
        </w:tc>
      </w:tr>
      <w:tr w:rsidR="00C2552E">
        <w:trPr>
          <w:trHeight w:val="70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一、显示系统</w:t>
            </w:r>
          </w:p>
        </w:tc>
      </w:tr>
      <w:tr w:rsidR="00C2552E">
        <w:trPr>
          <w:trHeight w:val="702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8161A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8161A"/>
                <w:kern w:val="0"/>
              </w:rPr>
              <w:t>1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8161A"/>
                <w:kern w:val="0"/>
              </w:rPr>
              <w:t>12000流明数码投影机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8161A"/>
                <w:kern w:val="0"/>
              </w:rPr>
              <w:t>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8161A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8161A"/>
                <w:kern w:val="0"/>
              </w:rPr>
              <w:t>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8161A"/>
                <w:kern w:val="0"/>
              </w:rPr>
              <w:t>SANYO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PLC-XF4600 C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已报废</w:t>
            </w:r>
          </w:p>
        </w:tc>
      </w:tr>
      <w:tr w:rsidR="00C2552E">
        <w:trPr>
          <w:trHeight w:val="702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8282A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8282A"/>
                <w:kern w:val="0"/>
              </w:rPr>
              <w:t>2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8282A"/>
                <w:kern w:val="0"/>
              </w:rPr>
              <w:t>长焦镜头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8161A"/>
                <w:kern w:val="0"/>
              </w:rPr>
              <w:t>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8161A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8161A"/>
                <w:kern w:val="0"/>
              </w:rPr>
              <w:t>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8161A"/>
                <w:kern w:val="0"/>
              </w:rPr>
              <w:t>SANYO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LNS-MOIZ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已报废</w:t>
            </w:r>
          </w:p>
        </w:tc>
      </w:tr>
      <w:tr w:rsidR="00C2552E">
        <w:trPr>
          <w:trHeight w:val="702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8282A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8282A"/>
                <w:kern w:val="0"/>
              </w:rPr>
              <w:t>3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8282A"/>
                <w:kern w:val="0"/>
              </w:rPr>
              <w:t>6500 流明数码投影机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8282A"/>
                <w:kern w:val="0"/>
              </w:rPr>
              <w:t>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8161A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8161A"/>
                <w:kern w:val="0"/>
              </w:rPr>
              <w:t>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8161A"/>
                <w:kern w:val="0"/>
              </w:rPr>
              <w:t>SANYO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 xml:space="preserve"> PLC-XF600C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已报废，更换为全彩LED屏幕</w:t>
            </w:r>
          </w:p>
        </w:tc>
      </w:tr>
      <w:tr w:rsidR="00C2552E">
        <w:trPr>
          <w:trHeight w:val="702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28282A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28282A"/>
                <w:kern w:val="0"/>
              </w:rPr>
              <w:t>4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28282A"/>
                <w:kern w:val="0"/>
              </w:rPr>
              <w:t>300" 电动投影幕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18161A"/>
                <w:kern w:val="0"/>
              </w:rPr>
              <w:t>幅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28282A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28282A"/>
                <w:kern w:val="0"/>
              </w:rPr>
              <w:t>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444449"/>
                <w:kern w:val="0"/>
              </w:rPr>
              <w:t>美</w:t>
            </w:r>
            <w:r>
              <w:rPr>
                <w:rFonts w:ascii="宋体" w:eastAsia="宋体" w:hAnsi="宋体" w:cs="Times New Roman" w:hint="eastAsia"/>
                <w:b/>
                <w:color w:val="28282A"/>
                <w:kern w:val="0"/>
              </w:rPr>
              <w:t>视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</w:rPr>
              <w:t>GRANDVIEW 300"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</w:rPr>
              <w:t>暂时保留</w:t>
            </w:r>
          </w:p>
        </w:tc>
      </w:tr>
      <w:tr w:rsidR="00C2552E">
        <w:trPr>
          <w:trHeight w:val="702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8282A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8282A"/>
                <w:kern w:val="0"/>
              </w:rPr>
              <w:t>5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8282A"/>
                <w:kern w:val="0"/>
              </w:rPr>
              <w:t>长焦镜头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8282A"/>
                <w:kern w:val="0"/>
              </w:rPr>
              <w:t>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8161A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8161A"/>
                <w:kern w:val="0"/>
              </w:rPr>
              <w:t>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8282A"/>
                <w:kern w:val="0"/>
              </w:rPr>
              <w:t>SANYO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LNS-T03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已报废</w:t>
            </w:r>
          </w:p>
        </w:tc>
      </w:tr>
      <w:tr w:rsidR="00C2552E">
        <w:trPr>
          <w:trHeight w:val="702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8161A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8161A"/>
                <w:kern w:val="0"/>
              </w:rPr>
              <w:t>6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8161A"/>
                <w:kern w:val="0"/>
              </w:rPr>
              <w:t>150" 电动投影幕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8282A"/>
                <w:kern w:val="0"/>
              </w:rPr>
              <w:t>幅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8161A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8161A"/>
                <w:kern w:val="0"/>
              </w:rPr>
              <w:t>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color w:val="444449"/>
                <w:kern w:val="0"/>
              </w:rPr>
              <w:t>美</w:t>
            </w:r>
            <w:r>
              <w:rPr>
                <w:rFonts w:ascii="宋体" w:eastAsia="宋体" w:hAnsi="宋体" w:cs="Times New Roman" w:hint="eastAsia"/>
                <w:color w:val="28282A"/>
                <w:kern w:val="0"/>
              </w:rPr>
              <w:t>视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kern w:val="0"/>
              </w:rPr>
              <w:t>GRANDVIEW 150"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已报废</w:t>
            </w:r>
          </w:p>
        </w:tc>
      </w:tr>
      <w:tr w:rsidR="00C2552E">
        <w:trPr>
          <w:trHeight w:val="702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7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8 进 4 出音视频矩阵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CRE</w:t>
            </w:r>
            <w:r>
              <w:rPr>
                <w:rFonts w:ascii="宋体" w:eastAsia="宋体" w:hAnsi="宋体" w:cs="Times New Roman" w:hint="eastAsia"/>
                <w:color w:val="050507"/>
                <w:kern w:val="0"/>
              </w:rPr>
              <w:t>A</w:t>
            </w: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TOR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MATRIX AV0804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拆除报废</w:t>
            </w:r>
          </w:p>
        </w:tc>
      </w:tr>
      <w:tr w:rsidR="00C2552E">
        <w:trPr>
          <w:trHeight w:val="702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8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8 进 4 出 VGA 矩阵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CRE</w:t>
            </w:r>
            <w:r>
              <w:rPr>
                <w:rFonts w:ascii="宋体" w:eastAsia="宋体" w:hAnsi="宋体" w:cs="Times New Roman" w:hint="eastAsia"/>
                <w:color w:val="050507"/>
                <w:kern w:val="0"/>
              </w:rPr>
              <w:t>A</w:t>
            </w: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TOR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MAT</w:t>
            </w:r>
            <w:r>
              <w:rPr>
                <w:rFonts w:ascii="宋体" w:eastAsia="宋体" w:hAnsi="宋体" w:cs="Times New Roman" w:hint="eastAsia"/>
                <w:color w:val="050507"/>
                <w:kern w:val="0"/>
              </w:rPr>
              <w:t>R</w:t>
            </w: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 xml:space="preserve">I X </w:t>
            </w: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VGA0804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拆除报废</w:t>
            </w:r>
          </w:p>
        </w:tc>
      </w:tr>
      <w:tr w:rsidR="00C2552E">
        <w:trPr>
          <w:trHeight w:val="702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9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444446"/>
                <w:kern w:val="0"/>
              </w:rPr>
              <w:t xml:space="preserve">矩阵操控 6. </w:t>
            </w: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5" 无线液晶面板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color w:val="444446"/>
                <w:kern w:val="0"/>
              </w:rPr>
              <w:t>套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BOSCH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拆除报废</w:t>
            </w:r>
          </w:p>
        </w:tc>
      </w:tr>
      <w:tr w:rsidR="00C2552E">
        <w:trPr>
          <w:trHeight w:val="702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10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 xml:space="preserve">VGA </w:t>
            </w:r>
            <w:r>
              <w:rPr>
                <w:rFonts w:ascii="宋体" w:eastAsia="宋体" w:hAnsi="宋体" w:cs="Times New Roman" w:hint="eastAsia"/>
                <w:color w:val="565659"/>
                <w:kern w:val="0"/>
              </w:rPr>
              <w:t xml:space="preserve">/ </w:t>
            </w: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RGB 接口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CREATOR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 xml:space="preserve">VGA </w:t>
            </w:r>
            <w:r>
              <w:rPr>
                <w:rFonts w:ascii="宋体" w:eastAsia="宋体" w:hAnsi="宋体" w:cs="Times New Roman" w:hint="eastAsia"/>
                <w:color w:val="444446"/>
                <w:kern w:val="0"/>
              </w:rPr>
              <w:t xml:space="preserve">/ </w:t>
            </w: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 xml:space="preserve">RGB </w:t>
            </w: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280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拆除报废</w:t>
            </w:r>
          </w:p>
        </w:tc>
      </w:tr>
      <w:tr w:rsidR="00C2552E">
        <w:trPr>
          <w:trHeight w:val="702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11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15</w:t>
            </w:r>
            <w:r>
              <w:rPr>
                <w:rFonts w:ascii="宋体" w:eastAsia="宋体" w:hAnsi="宋体" w:cs="Times New Roman" w:hint="eastAsia"/>
                <w:color w:val="444446"/>
                <w:kern w:val="0"/>
              </w:rPr>
              <w:t>" 彩色监视器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LG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L173ST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拆除报废</w:t>
            </w:r>
          </w:p>
        </w:tc>
      </w:tr>
      <w:tr w:rsidR="00C2552E">
        <w:trPr>
          <w:trHeight w:val="702"/>
        </w:trPr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12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kern w:val="0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录象机</w:t>
            </w:r>
            <w:proofErr w:type="gramEnd"/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Panasonic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HD550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拆除报废</w:t>
            </w:r>
          </w:p>
        </w:tc>
      </w:tr>
      <w:tr w:rsidR="00C2552E">
        <w:trPr>
          <w:trHeight w:val="70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二、扩声系统、发言系统</w:t>
            </w:r>
          </w:p>
        </w:tc>
      </w:tr>
      <w:tr w:rsidR="00C2552E">
        <w:trPr>
          <w:trHeight w:val="70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1D1C1F"/>
                <w:kern w:val="0"/>
              </w:rPr>
              <w:t>1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2F2D31"/>
                <w:kern w:val="0"/>
              </w:rPr>
              <w:t>24 路输入4编组调音台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2F2D31"/>
                <w:kern w:val="0"/>
              </w:rPr>
              <w:t>台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1D1C1F"/>
                <w:kern w:val="0"/>
              </w:rPr>
              <w:t>1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1D1C1F"/>
                <w:kern w:val="0"/>
              </w:rPr>
            </w:pPr>
            <w:proofErr w:type="spellStart"/>
            <w:r>
              <w:rPr>
                <w:rFonts w:ascii="宋体" w:eastAsia="宋体" w:hAnsi="宋体" w:cs="Times New Roman" w:hint="eastAsia"/>
                <w:b/>
                <w:color w:val="1D1C1F"/>
                <w:kern w:val="0"/>
              </w:rPr>
              <w:t>Soundcraft</w:t>
            </w:r>
            <w:proofErr w:type="spellEnd"/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1D1C1F"/>
                <w:kern w:val="0"/>
              </w:rPr>
              <w:t>RW569 1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000000"/>
                <w:kern w:val="0"/>
              </w:rPr>
            </w:pPr>
            <w:proofErr w:type="gramStart"/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</w:rPr>
              <w:t>利旧使用</w:t>
            </w:r>
            <w:proofErr w:type="gramEnd"/>
          </w:p>
        </w:tc>
      </w:tr>
      <w:tr w:rsidR="00C2552E">
        <w:trPr>
          <w:trHeight w:val="70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1D1C1F"/>
                <w:kern w:val="0"/>
              </w:rPr>
              <w:t>2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2F2D31"/>
                <w:kern w:val="0"/>
              </w:rPr>
              <w:t>二／三分频12 寸线性阵列中置音箱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2F2D31"/>
                <w:kern w:val="0"/>
              </w:rPr>
              <w:t>只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1D1C1F"/>
                <w:kern w:val="0"/>
              </w:rPr>
              <w:t>2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1D1C1F"/>
                <w:kern w:val="0"/>
              </w:rPr>
              <w:t>JBL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1D1C1F"/>
                <w:kern w:val="0"/>
              </w:rPr>
              <w:t>VRX</w:t>
            </w:r>
            <w:proofErr w:type="gramStart"/>
            <w:r>
              <w:rPr>
                <w:rFonts w:ascii="宋体" w:eastAsia="宋体" w:hAnsi="宋体" w:cs="Times New Roman" w:hint="eastAsia"/>
                <w:b/>
                <w:color w:val="1D1C1F"/>
                <w:kern w:val="0"/>
              </w:rPr>
              <w:t>932  LA</w:t>
            </w:r>
            <w:proofErr w:type="gramEnd"/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000000"/>
                <w:kern w:val="0"/>
              </w:rPr>
            </w:pPr>
            <w:proofErr w:type="gramStart"/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</w:rPr>
              <w:t>利旧使用</w:t>
            </w:r>
            <w:proofErr w:type="gramEnd"/>
          </w:p>
        </w:tc>
      </w:tr>
      <w:tr w:rsidR="00C2552E">
        <w:trPr>
          <w:trHeight w:val="70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1D1C1F"/>
                <w:kern w:val="0"/>
              </w:rPr>
              <w:t>3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2F2D31"/>
                <w:kern w:val="0"/>
              </w:rPr>
              <w:t>功率放大器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2F2D31"/>
                <w:kern w:val="0"/>
              </w:rPr>
              <w:t>台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1D1C1F"/>
                <w:kern w:val="0"/>
              </w:rPr>
              <w:t>1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1D1C1F"/>
                <w:kern w:val="0"/>
              </w:rPr>
              <w:t>CROWN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1D1C1F"/>
                <w:kern w:val="0"/>
              </w:rPr>
              <w:t>MA3600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000000"/>
                <w:kern w:val="0"/>
              </w:rPr>
            </w:pPr>
            <w:proofErr w:type="gramStart"/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</w:rPr>
              <w:t>利旧使用</w:t>
            </w:r>
            <w:proofErr w:type="gramEnd"/>
          </w:p>
        </w:tc>
      </w:tr>
      <w:tr w:rsidR="00C2552E">
        <w:trPr>
          <w:trHeight w:val="70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1D1C1F"/>
                <w:kern w:val="0"/>
              </w:rPr>
              <w:lastRenderedPageBreak/>
              <w:t>4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2F2D31"/>
                <w:kern w:val="0"/>
              </w:rPr>
              <w:t>二／二分频 12 寸线性阵列主音箱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2F2D31"/>
                <w:kern w:val="0"/>
              </w:rPr>
              <w:t>只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1D1C1F"/>
                <w:kern w:val="0"/>
              </w:rPr>
              <w:t>4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1D1C1F"/>
                <w:kern w:val="0"/>
              </w:rPr>
              <w:t>JBL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1D1C1F"/>
                <w:kern w:val="0"/>
              </w:rPr>
              <w:t>VRX</w:t>
            </w:r>
            <w:proofErr w:type="gramStart"/>
            <w:r>
              <w:rPr>
                <w:rFonts w:ascii="宋体" w:eastAsia="宋体" w:hAnsi="宋体" w:cs="Times New Roman" w:hint="eastAsia"/>
                <w:b/>
                <w:color w:val="1D1C1F"/>
                <w:kern w:val="0"/>
              </w:rPr>
              <w:t>932  LA</w:t>
            </w:r>
            <w:proofErr w:type="gramEnd"/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000000"/>
                <w:kern w:val="0"/>
              </w:rPr>
            </w:pPr>
            <w:proofErr w:type="gramStart"/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</w:rPr>
              <w:t>利旧使用</w:t>
            </w:r>
            <w:proofErr w:type="gramEnd"/>
          </w:p>
        </w:tc>
      </w:tr>
      <w:tr w:rsidR="00C2552E">
        <w:trPr>
          <w:trHeight w:val="70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1D1C1F"/>
                <w:kern w:val="0"/>
              </w:rPr>
              <w:t>5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2F2D31"/>
                <w:kern w:val="0"/>
              </w:rPr>
              <w:t>超低频主音箱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2F2D31"/>
                <w:kern w:val="0"/>
              </w:rPr>
              <w:t>只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1D1C1F"/>
                <w:kern w:val="0"/>
              </w:rPr>
              <w:t>2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1D1C1F"/>
                <w:kern w:val="0"/>
              </w:rPr>
              <w:t>JBL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1D1C1F"/>
                <w:kern w:val="0"/>
              </w:rPr>
              <w:t>VRX918S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000000"/>
                <w:kern w:val="0"/>
              </w:rPr>
            </w:pPr>
            <w:proofErr w:type="gramStart"/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</w:rPr>
              <w:t>利旧使用</w:t>
            </w:r>
            <w:proofErr w:type="gramEnd"/>
          </w:p>
        </w:tc>
      </w:tr>
      <w:tr w:rsidR="00C2552E">
        <w:trPr>
          <w:trHeight w:val="70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1D1C1F"/>
                <w:kern w:val="0"/>
              </w:rPr>
              <w:t>6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2F2D31"/>
                <w:kern w:val="0"/>
              </w:rPr>
              <w:t>二／三</w:t>
            </w:r>
            <w:proofErr w:type="gramStart"/>
            <w:r>
              <w:rPr>
                <w:rFonts w:ascii="宋体" w:eastAsia="宋体" w:hAnsi="宋体" w:cs="Times New Roman" w:hint="eastAsia"/>
                <w:b/>
                <w:color w:val="2F2D31"/>
                <w:kern w:val="0"/>
              </w:rPr>
              <w:t>分频拉声像</w:t>
            </w:r>
            <w:proofErr w:type="gramEnd"/>
            <w:r>
              <w:rPr>
                <w:rFonts w:ascii="宋体" w:eastAsia="宋体" w:hAnsi="宋体" w:cs="Times New Roman" w:hint="eastAsia"/>
                <w:b/>
                <w:color w:val="2F2D31"/>
                <w:kern w:val="0"/>
              </w:rPr>
              <w:t>音箱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2F2D31"/>
                <w:kern w:val="0"/>
              </w:rPr>
              <w:t>只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1D1C1F"/>
                <w:kern w:val="0"/>
              </w:rPr>
              <w:t>2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1D1C1F"/>
                <w:kern w:val="0"/>
              </w:rPr>
              <w:t>JBL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1D1C1F"/>
                <w:kern w:val="0"/>
              </w:rPr>
              <w:t>MRX512M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000000"/>
                <w:kern w:val="0"/>
              </w:rPr>
            </w:pPr>
            <w:proofErr w:type="gramStart"/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</w:rPr>
              <w:t>利旧使用</w:t>
            </w:r>
            <w:proofErr w:type="gramEnd"/>
          </w:p>
        </w:tc>
      </w:tr>
      <w:tr w:rsidR="00C2552E">
        <w:trPr>
          <w:trHeight w:val="70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1D1C1F"/>
                <w:kern w:val="0"/>
              </w:rPr>
              <w:t>7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2F2D31"/>
                <w:kern w:val="0"/>
              </w:rPr>
              <w:t>功率放大器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2F2D31"/>
                <w:kern w:val="0"/>
              </w:rPr>
              <w:t>台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1D1C1F"/>
                <w:kern w:val="0"/>
              </w:rPr>
              <w:t>2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1D1C1F"/>
                <w:kern w:val="0"/>
              </w:rPr>
              <w:t>CROWN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1D1C1F"/>
                <w:kern w:val="0"/>
              </w:rPr>
              <w:t>MA3600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000000"/>
                <w:kern w:val="0"/>
              </w:rPr>
            </w:pPr>
            <w:proofErr w:type="gramStart"/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</w:rPr>
              <w:t>利旧使用</w:t>
            </w:r>
            <w:proofErr w:type="gramEnd"/>
          </w:p>
        </w:tc>
      </w:tr>
      <w:tr w:rsidR="00C2552E">
        <w:trPr>
          <w:trHeight w:val="70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8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功率放大器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台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1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CROWN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MA5002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拆除并更换</w:t>
            </w:r>
          </w:p>
        </w:tc>
      </w:tr>
      <w:tr w:rsidR="00C2552E">
        <w:trPr>
          <w:trHeight w:val="70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1D1C1F"/>
                <w:kern w:val="0"/>
              </w:rPr>
              <w:t>9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2F2D31"/>
                <w:kern w:val="0"/>
              </w:rPr>
              <w:t>功率放大器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2F2D31"/>
                <w:kern w:val="0"/>
              </w:rPr>
              <w:t>台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1D1C1F"/>
                <w:kern w:val="0"/>
              </w:rPr>
              <w:t>1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1D1C1F"/>
                <w:kern w:val="0"/>
              </w:rPr>
              <w:t>CROWN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1D1C1F"/>
                <w:kern w:val="0"/>
              </w:rPr>
            </w:pPr>
            <w:proofErr w:type="spellStart"/>
            <w:r>
              <w:rPr>
                <w:rFonts w:ascii="宋体" w:eastAsia="宋体" w:hAnsi="宋体" w:cs="Times New Roman" w:hint="eastAsia"/>
                <w:b/>
                <w:color w:val="1D1C1F"/>
                <w:kern w:val="0"/>
              </w:rPr>
              <w:t>XTi</w:t>
            </w:r>
            <w:proofErr w:type="spellEnd"/>
            <w:r>
              <w:rPr>
                <w:rFonts w:ascii="宋体" w:eastAsia="宋体" w:hAnsi="宋体" w:cs="Times New Roman" w:hint="eastAsia"/>
                <w:b/>
                <w:color w:val="1D1C1F"/>
                <w:kern w:val="0"/>
              </w:rPr>
              <w:t xml:space="preserve"> 2000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000000"/>
                <w:kern w:val="0"/>
              </w:rPr>
            </w:pPr>
            <w:proofErr w:type="gramStart"/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</w:rPr>
              <w:t>利旧使用</w:t>
            </w:r>
            <w:proofErr w:type="gramEnd"/>
          </w:p>
        </w:tc>
      </w:tr>
      <w:tr w:rsidR="00C2552E">
        <w:trPr>
          <w:trHeight w:val="70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1D1C1F"/>
                <w:kern w:val="0"/>
              </w:rPr>
              <w:t>10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2F2D31"/>
                <w:kern w:val="0"/>
              </w:rPr>
            </w:pPr>
            <w:proofErr w:type="gramStart"/>
            <w:r>
              <w:rPr>
                <w:rFonts w:ascii="宋体" w:eastAsia="宋体" w:hAnsi="宋体" w:cs="Times New Roman" w:hint="eastAsia"/>
                <w:b/>
                <w:color w:val="2F2D31"/>
                <w:kern w:val="0"/>
              </w:rPr>
              <w:t>返送全</w:t>
            </w:r>
            <w:proofErr w:type="gramEnd"/>
            <w:r>
              <w:rPr>
                <w:rFonts w:ascii="宋体" w:eastAsia="宋体" w:hAnsi="宋体" w:cs="Times New Roman" w:hint="eastAsia"/>
                <w:b/>
                <w:color w:val="2F2D31"/>
                <w:kern w:val="0"/>
              </w:rPr>
              <w:t>频扬声器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2F2D31"/>
                <w:kern w:val="0"/>
              </w:rPr>
              <w:t>只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1D1C1F"/>
                <w:kern w:val="0"/>
              </w:rPr>
              <w:t>4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1D1C1F"/>
                <w:kern w:val="0"/>
              </w:rPr>
              <w:t>JBL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1D1C1F"/>
                <w:kern w:val="0"/>
              </w:rPr>
              <w:t>MRX512M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000000"/>
                <w:kern w:val="0"/>
              </w:rPr>
            </w:pPr>
            <w:proofErr w:type="gramStart"/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</w:rPr>
              <w:t>利旧使用</w:t>
            </w:r>
            <w:proofErr w:type="gramEnd"/>
          </w:p>
        </w:tc>
      </w:tr>
      <w:tr w:rsidR="00C2552E">
        <w:trPr>
          <w:trHeight w:val="70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1D1C1F"/>
                <w:kern w:val="0"/>
              </w:rPr>
              <w:t>11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2F2D31"/>
                <w:kern w:val="0"/>
              </w:rPr>
              <w:t>功率放大器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2F2D31"/>
                <w:kern w:val="0"/>
              </w:rPr>
              <w:t>台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1D1C1F"/>
                <w:kern w:val="0"/>
              </w:rPr>
              <w:t>1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1D1C1F"/>
                <w:kern w:val="0"/>
              </w:rPr>
              <w:t>CROWN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1D1C1F"/>
                <w:kern w:val="0"/>
              </w:rPr>
              <w:t>XTi2000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000000"/>
                <w:kern w:val="0"/>
              </w:rPr>
            </w:pPr>
            <w:proofErr w:type="gramStart"/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</w:rPr>
              <w:t>利旧使用</w:t>
            </w:r>
            <w:proofErr w:type="gramEnd"/>
          </w:p>
        </w:tc>
      </w:tr>
      <w:tr w:rsidR="00C2552E">
        <w:trPr>
          <w:trHeight w:val="70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12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2入6出数字处理器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台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l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DBX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 xml:space="preserve">Driver </w:t>
            </w:r>
            <w:proofErr w:type="gramStart"/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Rack  260</w:t>
            </w:r>
            <w:proofErr w:type="gramEnd"/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拆除并更换</w:t>
            </w:r>
          </w:p>
        </w:tc>
      </w:tr>
      <w:tr w:rsidR="00C2552E">
        <w:trPr>
          <w:trHeight w:val="70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13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2入6出数字处理器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台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2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DBX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Drive Rack- PA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拆除并更换</w:t>
            </w:r>
          </w:p>
        </w:tc>
      </w:tr>
      <w:tr w:rsidR="00C2552E">
        <w:trPr>
          <w:trHeight w:val="70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14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数码反馈抑制器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台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1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SABINE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FBX  2420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拆除</w:t>
            </w:r>
          </w:p>
        </w:tc>
      </w:tr>
      <w:tr w:rsidR="00C2552E">
        <w:trPr>
          <w:trHeight w:val="70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1D1C1F"/>
                <w:kern w:val="0"/>
              </w:rPr>
              <w:t>15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2F2D31"/>
                <w:kern w:val="0"/>
              </w:rPr>
              <w:t>有源监听音箱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2F2D31"/>
                <w:kern w:val="0"/>
              </w:rPr>
              <w:t>只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1D1C1F"/>
                <w:kern w:val="0"/>
              </w:rPr>
              <w:t>2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1D1C1F"/>
                <w:kern w:val="0"/>
              </w:rPr>
              <w:t>ICON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1D1C1F"/>
                <w:kern w:val="0"/>
              </w:rPr>
              <w:t>PX- S5 A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000000"/>
                <w:kern w:val="0"/>
              </w:rPr>
            </w:pPr>
            <w:proofErr w:type="gramStart"/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</w:rPr>
              <w:t>利旧使用</w:t>
            </w:r>
            <w:proofErr w:type="gramEnd"/>
          </w:p>
        </w:tc>
      </w:tr>
      <w:tr w:rsidR="00C2552E">
        <w:trPr>
          <w:trHeight w:val="70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16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监听耳机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副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1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SENNHEISER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HD212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报废</w:t>
            </w:r>
          </w:p>
        </w:tc>
      </w:tr>
      <w:tr w:rsidR="00C2552E">
        <w:trPr>
          <w:trHeight w:val="70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17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音频跳线盘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台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4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AVP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 xml:space="preserve">AJ-B248Sl- </w:t>
            </w:r>
            <w:proofErr w:type="spellStart"/>
            <w:proofErr w:type="gramStart"/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BlS</w:t>
            </w:r>
            <w:proofErr w:type="spellEnd"/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 xml:space="preserve">  1</w:t>
            </w:r>
            <w:proofErr w:type="gramEnd"/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 xml:space="preserve"> RU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报废</w:t>
            </w:r>
          </w:p>
        </w:tc>
      </w:tr>
      <w:tr w:rsidR="00C2552E">
        <w:trPr>
          <w:trHeight w:val="70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18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音频跳线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条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20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AVP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BC009M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报废</w:t>
            </w:r>
          </w:p>
        </w:tc>
      </w:tr>
      <w:tr w:rsidR="00C2552E">
        <w:trPr>
          <w:trHeight w:val="70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19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DVD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台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1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PIONEER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DVD  DV</w:t>
            </w:r>
            <w:proofErr w:type="gramEnd"/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- 393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拆除报废</w:t>
            </w:r>
          </w:p>
        </w:tc>
      </w:tr>
      <w:tr w:rsidR="00C2552E">
        <w:trPr>
          <w:trHeight w:val="70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20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专业 CD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台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1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TASCAM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TASCAM</w:t>
            </w: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br/>
              <w:t>CD160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拆除报废</w:t>
            </w:r>
          </w:p>
        </w:tc>
      </w:tr>
      <w:tr w:rsidR="00C2552E">
        <w:trPr>
          <w:trHeight w:val="70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21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双卡录音座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台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1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TASCAM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202MKIII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拆除报废</w:t>
            </w:r>
          </w:p>
        </w:tc>
      </w:tr>
      <w:tr w:rsidR="00C2552E">
        <w:trPr>
          <w:trHeight w:val="70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1D1C1F"/>
                <w:kern w:val="0"/>
              </w:rPr>
              <w:lastRenderedPageBreak/>
              <w:t>22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2F2D31"/>
                <w:kern w:val="0"/>
              </w:rPr>
              <w:t>（无线） UHF 手持</w:t>
            </w:r>
            <w:proofErr w:type="gramStart"/>
            <w:r>
              <w:rPr>
                <w:rFonts w:ascii="宋体" w:eastAsia="宋体" w:hAnsi="宋体" w:cs="Times New Roman" w:hint="eastAsia"/>
                <w:b/>
                <w:color w:val="2F2D31"/>
                <w:kern w:val="0"/>
              </w:rPr>
              <w:t>无线话简</w:t>
            </w:r>
            <w:proofErr w:type="gramEnd"/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2F2D31"/>
                <w:kern w:val="0"/>
              </w:rPr>
              <w:t>套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1D1C1F"/>
                <w:kern w:val="0"/>
              </w:rPr>
              <w:t>4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1D1C1F"/>
                <w:kern w:val="0"/>
              </w:rPr>
              <w:t>SHURE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1D1C1F"/>
                <w:kern w:val="0"/>
              </w:rPr>
              <w:t>SLX24/58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000000"/>
                <w:kern w:val="0"/>
              </w:rPr>
            </w:pPr>
            <w:proofErr w:type="gramStart"/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</w:rPr>
              <w:t>利旧使用</w:t>
            </w:r>
            <w:proofErr w:type="gramEnd"/>
          </w:p>
        </w:tc>
      </w:tr>
      <w:tr w:rsidR="00C2552E">
        <w:trPr>
          <w:trHeight w:val="70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1D1C1F"/>
                <w:kern w:val="0"/>
              </w:rPr>
              <w:t>23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2F2D31"/>
                <w:kern w:val="0"/>
              </w:rPr>
              <w:t>（无线） UHF 领夹无线话筒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2F2D31"/>
                <w:kern w:val="0"/>
              </w:rPr>
              <w:t>套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1D1C1F"/>
                <w:kern w:val="0"/>
              </w:rPr>
              <w:t>2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1D1C1F"/>
                <w:kern w:val="0"/>
              </w:rPr>
              <w:t>SHURE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b/>
                <w:color w:val="1D1C1F"/>
                <w:kern w:val="0"/>
              </w:rPr>
              <w:t>SLX14/85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b/>
                <w:color w:val="000000"/>
                <w:kern w:val="0"/>
              </w:rPr>
            </w:pPr>
            <w:proofErr w:type="gramStart"/>
            <w:r>
              <w:rPr>
                <w:rFonts w:ascii="宋体" w:eastAsia="宋体" w:hAnsi="宋体" w:cs="Times New Roman" w:hint="eastAsia"/>
                <w:b/>
                <w:color w:val="000000"/>
                <w:kern w:val="0"/>
              </w:rPr>
              <w:t>利旧使用</w:t>
            </w:r>
            <w:proofErr w:type="gramEnd"/>
          </w:p>
        </w:tc>
      </w:tr>
      <w:tr w:rsidR="00C2552E">
        <w:trPr>
          <w:trHeight w:val="70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24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（人声、乐器）动圈话筒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支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2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 xml:space="preserve">audio- </w:t>
            </w:r>
            <w:proofErr w:type="spellStart"/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techn</w:t>
            </w:r>
            <w:proofErr w:type="spellEnd"/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 xml:space="preserve"> </w:t>
            </w:r>
            <w:proofErr w:type="spellStart"/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ica</w:t>
            </w:r>
            <w:proofErr w:type="spellEnd"/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铁三角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ATM61HE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报废</w:t>
            </w:r>
          </w:p>
        </w:tc>
      </w:tr>
      <w:tr w:rsidR="00C2552E">
        <w:trPr>
          <w:trHeight w:val="70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25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电容合唱录音话筒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支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2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TAKSTAR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SM—l C- S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报废</w:t>
            </w:r>
          </w:p>
        </w:tc>
      </w:tr>
      <w:tr w:rsidR="00C2552E">
        <w:trPr>
          <w:trHeight w:val="70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26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有、无线两用鹅颈会议话筒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支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4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 xml:space="preserve">　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 xml:space="preserve">　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报废</w:t>
            </w:r>
          </w:p>
        </w:tc>
      </w:tr>
      <w:tr w:rsidR="00C2552E">
        <w:trPr>
          <w:trHeight w:val="70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27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立式话筒架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个</w:t>
            </w:r>
            <w:proofErr w:type="gramEnd"/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4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国优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 xml:space="preserve">　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报废</w:t>
            </w:r>
          </w:p>
        </w:tc>
      </w:tr>
      <w:tr w:rsidR="00C2552E">
        <w:trPr>
          <w:trHeight w:val="70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28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专业音频安装线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百米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40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15398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天</w:t>
            </w:r>
            <w:r w:rsidR="00F23AB7">
              <w:rPr>
                <w:rFonts w:ascii="宋体" w:eastAsia="宋体" w:hAnsi="宋体" w:cs="Times New Roman" w:hint="eastAsia"/>
                <w:color w:val="1D1C1F"/>
                <w:kern w:val="0"/>
              </w:rPr>
              <w:t>诚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RVVP2 X O. 5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报废</w:t>
            </w:r>
          </w:p>
        </w:tc>
      </w:tr>
      <w:tr w:rsidR="00C2552E">
        <w:trPr>
          <w:trHeight w:val="70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29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话简地箱</w:t>
            </w:r>
            <w:proofErr w:type="gramEnd"/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个</w:t>
            </w:r>
            <w:proofErr w:type="gramEnd"/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8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长青树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007 方形地插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报废</w:t>
            </w:r>
          </w:p>
        </w:tc>
      </w:tr>
      <w:tr w:rsidR="00C2552E">
        <w:trPr>
          <w:trHeight w:val="70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三、灯光系统</w:t>
            </w:r>
          </w:p>
        </w:tc>
      </w:tr>
      <w:tr w:rsidR="00C2552E">
        <w:trPr>
          <w:trHeight w:val="70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/>
                <w:color w:val="1D1C1F"/>
                <w:kern w:val="0"/>
              </w:rPr>
              <w:t>1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r>
              <w:rPr>
                <w:rFonts w:ascii="宋体" w:eastAsia="宋体" w:hAnsi="宋体" w:cs="Times New Roman"/>
                <w:color w:val="2F2D31"/>
                <w:kern w:val="0"/>
              </w:rPr>
              <w:t xml:space="preserve">l KW </w:t>
            </w: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聚光灯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台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/>
                <w:color w:val="1D1C1F"/>
                <w:kern w:val="0"/>
              </w:rPr>
              <w:t>36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/>
                <w:color w:val="1D1C1F"/>
                <w:kern w:val="0"/>
              </w:rPr>
              <w:t xml:space="preserve">APUU  </w:t>
            </w: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(艾普）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/>
                <w:color w:val="1D1C1F"/>
                <w:kern w:val="0"/>
              </w:rPr>
              <w:t>AP- 4031E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拆除并更换</w:t>
            </w:r>
          </w:p>
        </w:tc>
      </w:tr>
      <w:tr w:rsidR="00C2552E">
        <w:trPr>
          <w:trHeight w:val="70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/>
                <w:color w:val="1D1C1F"/>
                <w:kern w:val="0"/>
              </w:rPr>
              <w:t>2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r>
              <w:rPr>
                <w:rFonts w:ascii="宋体" w:eastAsia="宋体" w:hAnsi="宋体" w:cs="Times New Roman"/>
                <w:color w:val="2F2D31"/>
                <w:kern w:val="0"/>
              </w:rPr>
              <w:t xml:space="preserve">2 KW </w:t>
            </w: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远程聚光灯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台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/>
                <w:color w:val="1D1C1F"/>
                <w:kern w:val="0"/>
              </w:rPr>
              <w:t>14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/>
                <w:color w:val="1D1C1F"/>
                <w:kern w:val="0"/>
              </w:rPr>
              <w:t xml:space="preserve">APUU  </w:t>
            </w: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(艾普）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/>
                <w:color w:val="1D1C1F"/>
                <w:kern w:val="0"/>
              </w:rPr>
              <w:t>JL-2000ZJ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拆除并更换</w:t>
            </w:r>
          </w:p>
        </w:tc>
      </w:tr>
      <w:tr w:rsidR="00C2552E">
        <w:trPr>
          <w:trHeight w:val="70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/>
                <w:color w:val="1D1C1F"/>
                <w:kern w:val="0"/>
              </w:rPr>
              <w:t>3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天幕灯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台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/>
                <w:color w:val="1D1C1F"/>
                <w:kern w:val="0"/>
              </w:rPr>
              <w:t>14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/>
                <w:color w:val="1D1C1F"/>
                <w:kern w:val="0"/>
              </w:rPr>
              <w:t xml:space="preserve">APUU  </w:t>
            </w: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(艾普）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/>
                <w:color w:val="1D1C1F"/>
                <w:kern w:val="0"/>
              </w:rPr>
              <w:t>AP- 4062A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拆除报废</w:t>
            </w:r>
          </w:p>
        </w:tc>
      </w:tr>
      <w:tr w:rsidR="00C2552E">
        <w:trPr>
          <w:trHeight w:val="70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/>
                <w:color w:val="1D1C1F"/>
                <w:kern w:val="0"/>
              </w:rPr>
              <w:t>4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三基色冷光灯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台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/>
                <w:color w:val="1D1C1F"/>
                <w:kern w:val="0"/>
              </w:rPr>
              <w:t>20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/>
                <w:color w:val="1D1C1F"/>
                <w:kern w:val="0"/>
              </w:rPr>
              <w:t xml:space="preserve">APUU  </w:t>
            </w: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(艾普）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/>
                <w:color w:val="1D1C1F"/>
                <w:kern w:val="0"/>
              </w:rPr>
              <w:t>AP- RGB55W* 4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拆除报废</w:t>
            </w:r>
          </w:p>
        </w:tc>
      </w:tr>
      <w:tr w:rsidR="00C2552E">
        <w:trPr>
          <w:trHeight w:val="70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/>
                <w:color w:val="1D1C1F"/>
                <w:kern w:val="0"/>
              </w:rPr>
              <w:t>5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冷光灯管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只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/>
                <w:color w:val="1D1C1F"/>
                <w:kern w:val="0"/>
              </w:rPr>
              <w:t>80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/>
                <w:color w:val="1D1C1F"/>
                <w:kern w:val="0"/>
              </w:rPr>
              <w:t>OSRAM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/>
                <w:color w:val="1D1C1F"/>
                <w:kern w:val="0"/>
              </w:rPr>
              <w:t>OSRAM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拆除报废</w:t>
            </w:r>
          </w:p>
        </w:tc>
      </w:tr>
      <w:tr w:rsidR="00C2552E">
        <w:trPr>
          <w:trHeight w:val="70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/>
                <w:color w:val="1D1C1F"/>
                <w:kern w:val="0"/>
              </w:rPr>
              <w:t>6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石英卤鸽灯泡</w:t>
            </w:r>
            <w:proofErr w:type="gramEnd"/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只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/>
                <w:color w:val="1D1C1F"/>
                <w:kern w:val="0"/>
              </w:rPr>
              <w:t>14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南特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/>
                <w:color w:val="1D1C1F"/>
                <w:kern w:val="0"/>
              </w:rPr>
              <w:t>LJS220-2000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拆除报废</w:t>
            </w:r>
          </w:p>
        </w:tc>
      </w:tr>
      <w:tr w:rsidR="00C2552E">
        <w:trPr>
          <w:trHeight w:val="70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/>
                <w:color w:val="1D1C1F"/>
                <w:kern w:val="0"/>
              </w:rPr>
              <w:t>7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石英卤鸽灯泡</w:t>
            </w:r>
            <w:proofErr w:type="gramEnd"/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只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/>
                <w:color w:val="1D1C1F"/>
                <w:kern w:val="0"/>
              </w:rPr>
              <w:t>36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南特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/>
                <w:color w:val="1D1C1F"/>
                <w:kern w:val="0"/>
              </w:rPr>
              <w:t>LJS220-100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拆除报废</w:t>
            </w:r>
          </w:p>
        </w:tc>
      </w:tr>
      <w:tr w:rsidR="00C2552E">
        <w:trPr>
          <w:trHeight w:val="70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/>
                <w:color w:val="1D1C1F"/>
                <w:kern w:val="0"/>
              </w:rPr>
              <w:t>8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石英卤鸽灯管</w:t>
            </w:r>
            <w:proofErr w:type="gramEnd"/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只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/>
                <w:color w:val="1D1C1F"/>
                <w:kern w:val="0"/>
              </w:rPr>
              <w:t>14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南特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/>
                <w:color w:val="1D1C1F"/>
                <w:kern w:val="0"/>
              </w:rPr>
              <w:t>LSY220-125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拆除报废</w:t>
            </w:r>
          </w:p>
        </w:tc>
      </w:tr>
      <w:tr w:rsidR="00C2552E">
        <w:trPr>
          <w:trHeight w:val="70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/>
                <w:color w:val="1D1C1F"/>
                <w:kern w:val="0"/>
              </w:rPr>
              <w:t>9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电脑调光台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台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/>
                <w:color w:val="1D1C1F"/>
                <w:kern w:val="0"/>
              </w:rPr>
              <w:t>1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/>
                <w:color w:val="1D1C1F"/>
                <w:kern w:val="0"/>
              </w:rPr>
              <w:t>RGB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/>
                <w:color w:val="1D1C1F"/>
                <w:kern w:val="0"/>
              </w:rPr>
              <w:t>RGB-2072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拆除并更换</w:t>
            </w:r>
          </w:p>
        </w:tc>
      </w:tr>
      <w:tr w:rsidR="00C2552E">
        <w:trPr>
          <w:trHeight w:val="70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/>
                <w:color w:val="1D1C1F"/>
                <w:kern w:val="0"/>
              </w:rPr>
              <w:t>10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proofErr w:type="gramStart"/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数字硅箱</w:t>
            </w:r>
            <w:proofErr w:type="gramEnd"/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台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/>
                <w:color w:val="1D1C1F"/>
                <w:kern w:val="0"/>
              </w:rPr>
              <w:t>6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/>
                <w:color w:val="1D1C1F"/>
                <w:kern w:val="0"/>
              </w:rPr>
              <w:t>RGB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/>
                <w:color w:val="1D1C1F"/>
                <w:kern w:val="0"/>
              </w:rPr>
              <w:t>RGB- 406CD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拆除报废</w:t>
            </w:r>
          </w:p>
        </w:tc>
      </w:tr>
      <w:tr w:rsidR="00C2552E">
        <w:trPr>
          <w:trHeight w:val="70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/>
                <w:color w:val="1D1C1F"/>
                <w:kern w:val="0"/>
              </w:rPr>
              <w:lastRenderedPageBreak/>
              <w:t>11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电脑摇头灯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台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/>
                <w:color w:val="1D1C1F"/>
                <w:kern w:val="0"/>
              </w:rPr>
              <w:t>4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福来特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福来特</w:t>
            </w: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br/>
            </w:r>
            <w:proofErr w:type="spellStart"/>
            <w:r>
              <w:rPr>
                <w:rFonts w:ascii="宋体" w:eastAsia="宋体" w:hAnsi="宋体" w:cs="Times New Roman"/>
                <w:color w:val="1D1C1F"/>
                <w:kern w:val="0"/>
              </w:rPr>
              <w:t>MAXlOOO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拆除报废</w:t>
            </w:r>
          </w:p>
        </w:tc>
      </w:tr>
      <w:tr w:rsidR="00C2552E">
        <w:trPr>
          <w:trHeight w:val="70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/>
                <w:color w:val="1D1C1F"/>
                <w:kern w:val="0"/>
              </w:rPr>
              <w:t>12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电脑灯控台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台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/>
                <w:color w:val="1D1C1F"/>
                <w:kern w:val="0"/>
              </w:rPr>
              <w:t>1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福来特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/>
                <w:color w:val="1D1C1F"/>
                <w:kern w:val="0"/>
              </w:rPr>
              <w:t>LIGHTSYS DISCO 24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拆除报废</w:t>
            </w:r>
          </w:p>
        </w:tc>
      </w:tr>
      <w:tr w:rsidR="00C2552E">
        <w:trPr>
          <w:trHeight w:val="70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/>
                <w:color w:val="1D1C1F"/>
                <w:kern w:val="0"/>
              </w:rPr>
              <w:t>13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烟机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台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/>
                <w:color w:val="1D1C1F"/>
                <w:kern w:val="0"/>
              </w:rPr>
              <w:t>2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/>
                <w:color w:val="1D1C1F"/>
                <w:kern w:val="0"/>
              </w:rPr>
              <w:t xml:space="preserve">/\PUU  </w:t>
            </w: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(艾普）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/>
                <w:color w:val="1D1C1F"/>
                <w:kern w:val="0"/>
              </w:rPr>
              <w:t>APUU</w:t>
            </w: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烟机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拆除报废</w:t>
            </w:r>
          </w:p>
        </w:tc>
      </w:tr>
      <w:tr w:rsidR="00C2552E">
        <w:trPr>
          <w:trHeight w:val="70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/>
                <w:color w:val="1D1C1F"/>
                <w:kern w:val="0"/>
              </w:rPr>
              <w:t>14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换色器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台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/>
                <w:color w:val="1D1C1F"/>
                <w:kern w:val="0"/>
              </w:rPr>
              <w:t>42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/>
                <w:color w:val="1D1C1F"/>
                <w:kern w:val="0"/>
              </w:rPr>
              <w:t xml:space="preserve">APUU  </w:t>
            </w: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(艾普）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/>
                <w:color w:val="1D1C1F"/>
                <w:kern w:val="0"/>
              </w:rPr>
              <w:t xml:space="preserve">APUU </w:t>
            </w: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换色</w:t>
            </w: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br/>
            </w:r>
            <w:proofErr w:type="spellStart"/>
            <w:r>
              <w:rPr>
                <w:rFonts w:ascii="宋体" w:eastAsia="宋体" w:hAnsi="宋体" w:cs="Times New Roman"/>
                <w:color w:val="1D1C1F"/>
                <w:kern w:val="0"/>
              </w:rPr>
              <w:t>nn</w:t>
            </w:r>
            <w:proofErr w:type="spellEnd"/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拆除报废</w:t>
            </w:r>
          </w:p>
        </w:tc>
      </w:tr>
      <w:tr w:rsidR="00C2552E">
        <w:trPr>
          <w:trHeight w:val="70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/>
                <w:color w:val="1D1C1F"/>
                <w:kern w:val="0"/>
              </w:rPr>
              <w:t>15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 xml:space="preserve"> </w:t>
            </w:r>
            <w:proofErr w:type="gramStart"/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换色器控台</w:t>
            </w:r>
            <w:proofErr w:type="gramEnd"/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台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/>
                <w:color w:val="1D1C1F"/>
                <w:kern w:val="0"/>
              </w:rPr>
              <w:t>1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/>
                <w:color w:val="1D1C1F"/>
                <w:kern w:val="0"/>
              </w:rPr>
              <w:t xml:space="preserve">APUU  </w:t>
            </w: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(艾普）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/>
                <w:color w:val="1D1C1F"/>
                <w:kern w:val="0"/>
              </w:rPr>
              <w:t xml:space="preserve"> AP-512-500 8C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拆除报废</w:t>
            </w:r>
          </w:p>
        </w:tc>
      </w:tr>
      <w:tr w:rsidR="00C2552E">
        <w:trPr>
          <w:trHeight w:val="702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/>
                <w:color w:val="1D1C1F"/>
                <w:kern w:val="0"/>
              </w:rPr>
              <w:t>16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电源信号分配器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2F2D31"/>
                <w:kern w:val="0"/>
              </w:rPr>
            </w:pPr>
            <w:r>
              <w:rPr>
                <w:rFonts w:ascii="宋体" w:eastAsia="宋体" w:hAnsi="宋体" w:cs="Times New Roman" w:hint="eastAsia"/>
                <w:color w:val="2F2D31"/>
                <w:kern w:val="0"/>
              </w:rPr>
              <w:t>台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/>
                <w:color w:val="1D1C1F"/>
                <w:kern w:val="0"/>
              </w:rPr>
              <w:t>2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/>
                <w:color w:val="1D1C1F"/>
                <w:kern w:val="0"/>
              </w:rPr>
              <w:t xml:space="preserve">APUU  </w:t>
            </w:r>
            <w:r>
              <w:rPr>
                <w:rFonts w:ascii="宋体" w:eastAsia="宋体" w:hAnsi="宋体" w:cs="Times New Roman" w:hint="eastAsia"/>
                <w:color w:val="1D1C1F"/>
                <w:kern w:val="0"/>
              </w:rPr>
              <w:t>(艾普）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1D1C1F"/>
                <w:kern w:val="0"/>
              </w:rPr>
            </w:pPr>
            <w:r>
              <w:rPr>
                <w:rFonts w:ascii="宋体" w:eastAsia="宋体" w:hAnsi="宋体" w:cs="Times New Roman"/>
                <w:color w:val="1D1C1F"/>
                <w:kern w:val="0"/>
              </w:rPr>
              <w:t>PDU-60B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拆除报废</w:t>
            </w:r>
          </w:p>
        </w:tc>
      </w:tr>
    </w:tbl>
    <w:p w:rsidR="00C2552E" w:rsidRDefault="00C2552E">
      <w:pPr>
        <w:widowControl/>
        <w:spacing w:line="240" w:lineRule="auto"/>
        <w:ind w:firstLineChars="0" w:firstLine="0"/>
        <w:jc w:val="left"/>
        <w:rPr>
          <w:rFonts w:ascii="宋体" w:eastAsia="宋体" w:hAnsi="宋体" w:cs="Times New Roman"/>
          <w:color w:val="000000"/>
          <w:kern w:val="0"/>
        </w:rPr>
      </w:pPr>
    </w:p>
    <w:p w:rsidR="00C2552E" w:rsidRDefault="00F23AB7">
      <w:pPr>
        <w:widowControl/>
        <w:spacing w:line="240" w:lineRule="auto"/>
        <w:ind w:firstLineChars="0" w:firstLine="0"/>
        <w:jc w:val="left"/>
        <w:rPr>
          <w:rFonts w:ascii="宋体" w:eastAsia="宋体" w:hAnsi="宋体" w:cs="Times New Roman"/>
          <w:color w:val="000000"/>
          <w:kern w:val="0"/>
        </w:rPr>
      </w:pPr>
      <w:r>
        <w:rPr>
          <w:rFonts w:ascii="宋体" w:eastAsia="宋体" w:hAnsi="宋体" w:cs="Times New Roman"/>
          <w:color w:val="000000"/>
          <w:kern w:val="0"/>
        </w:rPr>
        <w:br w:type="page"/>
      </w:r>
    </w:p>
    <w:p w:rsidR="00C2552E" w:rsidRDefault="00F23AB7">
      <w:pPr>
        <w:pStyle w:val="Default"/>
        <w:ind w:firstLine="420"/>
        <w:outlineLvl w:val="0"/>
        <w:rPr>
          <w:sz w:val="23"/>
          <w:szCs w:val="23"/>
        </w:rPr>
      </w:pPr>
      <w:r w:rsidRPr="00F23AB7">
        <w:rPr>
          <w:rFonts w:hAnsi="宋体" w:cs="Times New Roman" w:hint="eastAsia"/>
        </w:rPr>
        <w:lastRenderedPageBreak/>
        <w:t>附表</w:t>
      </w:r>
      <w:r w:rsidRPr="00F23AB7">
        <w:rPr>
          <w:rFonts w:hAnsi="宋体" w:cs="Times New Roman"/>
        </w:rPr>
        <w:t>2</w:t>
      </w:r>
      <w:r w:rsidRPr="00F23AB7">
        <w:rPr>
          <w:rFonts w:hAnsi="宋体" w:cs="Times New Roman" w:hint="eastAsia"/>
        </w:rPr>
        <w:t>：主要设备采购</w:t>
      </w:r>
      <w:r w:rsidRPr="00F23AB7">
        <w:rPr>
          <w:rFonts w:hint="eastAsia"/>
          <w:sz w:val="23"/>
          <w:szCs w:val="23"/>
        </w:rPr>
        <w:t>清单（供</w:t>
      </w:r>
      <w:r w:rsidRPr="00F23AB7">
        <w:rPr>
          <w:rFonts w:hAnsi="宋体" w:cs="Times New Roman" w:hint="eastAsia"/>
        </w:rPr>
        <w:t>参考</w:t>
      </w:r>
      <w:r w:rsidRPr="00F23AB7">
        <w:rPr>
          <w:rFonts w:hint="eastAsia"/>
          <w:sz w:val="23"/>
          <w:szCs w:val="23"/>
        </w:rPr>
        <w:t>）</w:t>
      </w:r>
    </w:p>
    <w:tbl>
      <w:tblPr>
        <w:tblW w:w="52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1850"/>
        <w:gridCol w:w="1133"/>
        <w:gridCol w:w="5104"/>
      </w:tblGrid>
      <w:tr w:rsidR="00C2552E">
        <w:trPr>
          <w:trHeight w:val="402"/>
        </w:trPr>
        <w:tc>
          <w:tcPr>
            <w:tcW w:w="397" w:type="pct"/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设备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参考数量</w:t>
            </w:r>
          </w:p>
        </w:tc>
        <w:tc>
          <w:tcPr>
            <w:tcW w:w="2905" w:type="pct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参考参数</w:t>
            </w:r>
          </w:p>
        </w:tc>
      </w:tr>
      <w:tr w:rsidR="00C2552E">
        <w:trPr>
          <w:trHeight w:val="402"/>
        </w:trPr>
        <w:tc>
          <w:tcPr>
            <w:tcW w:w="397" w:type="pct"/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一、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显示系统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C2552E" w:rsidRDefault="00C2552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905" w:type="pct"/>
            <w:vAlign w:val="center"/>
          </w:tcPr>
          <w:p w:rsidR="00C2552E" w:rsidRDefault="00C2552E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2552E">
        <w:trPr>
          <w:trHeight w:val="2899"/>
        </w:trPr>
        <w:tc>
          <w:tcPr>
            <w:tcW w:w="397" w:type="pct"/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LED显示屏（左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辅屏）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905" w:type="pct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显示尺寸：宽3.8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m*高2.4m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整屏分辨率：≥1536（宽）*960（高）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像素点间距：</w:t>
            </w:r>
            <w:r>
              <w:rPr>
                <w:rFonts w:ascii="宋体" w:hAnsi="宋体" w:cs="宋体" w:hint="eastAsia"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2.5mm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维护方式：前维护  </w:t>
            </w:r>
          </w:p>
        </w:tc>
      </w:tr>
      <w:tr w:rsidR="00C2552E">
        <w:trPr>
          <w:trHeight w:val="402"/>
        </w:trPr>
        <w:tc>
          <w:tcPr>
            <w:tcW w:w="397" w:type="pct"/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其他配套设施设备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1批</w:t>
            </w:r>
          </w:p>
        </w:tc>
        <w:tc>
          <w:tcPr>
            <w:tcW w:w="2905" w:type="pct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控制电脑、电箱、支架、控制终端等</w:t>
            </w:r>
          </w:p>
        </w:tc>
      </w:tr>
      <w:tr w:rsidR="00C2552E">
        <w:trPr>
          <w:trHeight w:val="402"/>
        </w:trPr>
        <w:tc>
          <w:tcPr>
            <w:tcW w:w="397" w:type="pct"/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二、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扩声、发言系统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C2552E" w:rsidRDefault="00C2552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905" w:type="pct"/>
            <w:vAlign w:val="center"/>
          </w:tcPr>
          <w:p w:rsidR="00C2552E" w:rsidRDefault="00C2552E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2552E">
        <w:trPr>
          <w:trHeight w:val="402"/>
        </w:trPr>
        <w:tc>
          <w:tcPr>
            <w:tcW w:w="397" w:type="pct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53" w:type="pct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数字音频处理器</w:t>
            </w:r>
          </w:p>
        </w:tc>
        <w:tc>
          <w:tcPr>
            <w:tcW w:w="645" w:type="pct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05" w:type="pct"/>
          </w:tcPr>
          <w:p w:rsidR="00C2552E" w:rsidRDefault="00C2552E">
            <w:pPr>
              <w:widowControl/>
              <w:spacing w:line="240" w:lineRule="auto"/>
              <w:ind w:firstLineChars="0" w:firstLine="0"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552E">
        <w:trPr>
          <w:trHeight w:val="402"/>
        </w:trPr>
        <w:tc>
          <w:tcPr>
            <w:tcW w:w="397" w:type="pct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53" w:type="pct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无线手持话筒</w:t>
            </w:r>
          </w:p>
        </w:tc>
        <w:tc>
          <w:tcPr>
            <w:tcW w:w="645" w:type="pct"/>
            <w:noWrap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 </w:t>
            </w:r>
          </w:p>
        </w:tc>
        <w:tc>
          <w:tcPr>
            <w:tcW w:w="2905" w:type="pct"/>
            <w:vAlign w:val="center"/>
          </w:tcPr>
          <w:p w:rsidR="00C2552E" w:rsidRDefault="00C2552E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552E">
        <w:trPr>
          <w:trHeight w:val="474"/>
        </w:trPr>
        <w:tc>
          <w:tcPr>
            <w:tcW w:w="397" w:type="pct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53" w:type="pct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鹅颈话筒</w:t>
            </w:r>
          </w:p>
        </w:tc>
        <w:tc>
          <w:tcPr>
            <w:tcW w:w="645" w:type="pct"/>
            <w:noWrap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2905" w:type="pct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桌面式有线鹅颈话筒</w:t>
            </w:r>
          </w:p>
        </w:tc>
      </w:tr>
      <w:tr w:rsidR="00C2552E">
        <w:trPr>
          <w:trHeight w:val="402"/>
        </w:trPr>
        <w:tc>
          <w:tcPr>
            <w:tcW w:w="397" w:type="pct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53" w:type="pct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超低音功放</w:t>
            </w:r>
          </w:p>
        </w:tc>
        <w:tc>
          <w:tcPr>
            <w:tcW w:w="645" w:type="pct"/>
            <w:noWrap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2905" w:type="pct"/>
            <w:vAlign w:val="center"/>
          </w:tcPr>
          <w:p w:rsidR="00C2552E" w:rsidRDefault="00C2552E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552E">
        <w:trPr>
          <w:trHeight w:val="402"/>
        </w:trPr>
        <w:tc>
          <w:tcPr>
            <w:tcW w:w="397" w:type="pct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53" w:type="pct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其他配套设施设备</w:t>
            </w:r>
          </w:p>
        </w:tc>
        <w:tc>
          <w:tcPr>
            <w:tcW w:w="645" w:type="pct"/>
            <w:noWrap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1批</w:t>
            </w:r>
          </w:p>
        </w:tc>
        <w:tc>
          <w:tcPr>
            <w:tcW w:w="2905" w:type="pct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外置声卡、线材等</w:t>
            </w:r>
          </w:p>
        </w:tc>
      </w:tr>
      <w:tr w:rsidR="00C2552E">
        <w:trPr>
          <w:trHeight w:val="402"/>
        </w:trPr>
        <w:tc>
          <w:tcPr>
            <w:tcW w:w="397" w:type="pct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三、</w:t>
            </w:r>
          </w:p>
        </w:tc>
        <w:tc>
          <w:tcPr>
            <w:tcW w:w="1053" w:type="pct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分布式高清音视频信号管理系统</w:t>
            </w:r>
          </w:p>
        </w:tc>
        <w:tc>
          <w:tcPr>
            <w:tcW w:w="645" w:type="pct"/>
            <w:noWrap/>
            <w:vAlign w:val="center"/>
          </w:tcPr>
          <w:p w:rsidR="00C2552E" w:rsidRDefault="00C2552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905" w:type="pct"/>
            <w:vAlign w:val="center"/>
          </w:tcPr>
          <w:p w:rsidR="00C2552E" w:rsidRDefault="00C2552E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2552E">
        <w:trPr>
          <w:trHeight w:val="402"/>
        </w:trPr>
        <w:tc>
          <w:tcPr>
            <w:tcW w:w="397" w:type="pct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53" w:type="pct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会议摄像机</w:t>
            </w:r>
          </w:p>
        </w:tc>
        <w:tc>
          <w:tcPr>
            <w:tcW w:w="645" w:type="pct"/>
            <w:noWrap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 </w:t>
            </w:r>
          </w:p>
        </w:tc>
        <w:tc>
          <w:tcPr>
            <w:tcW w:w="2905" w:type="pct"/>
            <w:vAlign w:val="center"/>
          </w:tcPr>
          <w:p w:rsidR="00C2552E" w:rsidRDefault="00C2552E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552E">
        <w:trPr>
          <w:trHeight w:val="402"/>
        </w:trPr>
        <w:tc>
          <w:tcPr>
            <w:tcW w:w="397" w:type="pct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53" w:type="pct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录播主机</w:t>
            </w:r>
          </w:p>
        </w:tc>
        <w:tc>
          <w:tcPr>
            <w:tcW w:w="645" w:type="pct"/>
            <w:noWrap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2905" w:type="pct"/>
            <w:vAlign w:val="center"/>
          </w:tcPr>
          <w:p w:rsidR="00C2552E" w:rsidRDefault="00C2552E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552E">
        <w:trPr>
          <w:trHeight w:val="402"/>
        </w:trPr>
        <w:tc>
          <w:tcPr>
            <w:tcW w:w="397" w:type="pct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53" w:type="pct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中控主机</w:t>
            </w:r>
          </w:p>
        </w:tc>
        <w:tc>
          <w:tcPr>
            <w:tcW w:w="645" w:type="pct"/>
            <w:noWrap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2905" w:type="pct"/>
            <w:vAlign w:val="center"/>
          </w:tcPr>
          <w:p w:rsidR="00C2552E" w:rsidRDefault="00C2552E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552E">
        <w:trPr>
          <w:trHeight w:val="402"/>
        </w:trPr>
        <w:tc>
          <w:tcPr>
            <w:tcW w:w="397" w:type="pct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53" w:type="pct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音视频服务平台</w:t>
            </w:r>
          </w:p>
        </w:tc>
        <w:tc>
          <w:tcPr>
            <w:tcW w:w="645" w:type="pct"/>
            <w:noWrap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2905" w:type="pct"/>
            <w:vAlign w:val="center"/>
          </w:tcPr>
          <w:p w:rsidR="00C2552E" w:rsidRDefault="00C2552E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552E">
        <w:trPr>
          <w:trHeight w:val="402"/>
        </w:trPr>
        <w:tc>
          <w:tcPr>
            <w:tcW w:w="397" w:type="pct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53" w:type="pct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其他配套设施设备</w:t>
            </w:r>
          </w:p>
        </w:tc>
        <w:tc>
          <w:tcPr>
            <w:tcW w:w="645" w:type="pct"/>
            <w:noWrap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1批</w:t>
            </w:r>
          </w:p>
        </w:tc>
        <w:tc>
          <w:tcPr>
            <w:tcW w:w="2905" w:type="pct"/>
            <w:vAlign w:val="center"/>
          </w:tcPr>
          <w:p w:rsidR="00C2552E" w:rsidRDefault="00C2552E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552E">
        <w:trPr>
          <w:trHeight w:val="402"/>
        </w:trPr>
        <w:tc>
          <w:tcPr>
            <w:tcW w:w="397" w:type="pct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四、</w:t>
            </w:r>
          </w:p>
        </w:tc>
        <w:tc>
          <w:tcPr>
            <w:tcW w:w="1053" w:type="pct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舞台会议灯光系统</w:t>
            </w:r>
          </w:p>
        </w:tc>
        <w:tc>
          <w:tcPr>
            <w:tcW w:w="645" w:type="pct"/>
            <w:noWrap/>
            <w:vAlign w:val="center"/>
          </w:tcPr>
          <w:p w:rsidR="00C2552E" w:rsidRDefault="00C2552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905" w:type="pct"/>
            <w:vAlign w:val="center"/>
          </w:tcPr>
          <w:p w:rsidR="00C2552E" w:rsidRDefault="00C2552E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C2552E">
        <w:trPr>
          <w:trHeight w:val="402"/>
        </w:trPr>
        <w:tc>
          <w:tcPr>
            <w:tcW w:w="397" w:type="pct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53" w:type="pct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成像灯</w:t>
            </w:r>
          </w:p>
        </w:tc>
        <w:tc>
          <w:tcPr>
            <w:tcW w:w="645" w:type="pct"/>
            <w:noWrap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 </w:t>
            </w:r>
          </w:p>
        </w:tc>
        <w:tc>
          <w:tcPr>
            <w:tcW w:w="2905" w:type="pct"/>
            <w:vAlign w:val="center"/>
          </w:tcPr>
          <w:p w:rsidR="00C2552E" w:rsidRDefault="00C2552E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552E">
        <w:trPr>
          <w:trHeight w:val="402"/>
        </w:trPr>
        <w:tc>
          <w:tcPr>
            <w:tcW w:w="397" w:type="pct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53" w:type="pct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聚光灯</w:t>
            </w:r>
          </w:p>
        </w:tc>
        <w:tc>
          <w:tcPr>
            <w:tcW w:w="645" w:type="pct"/>
            <w:noWrap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36 </w:t>
            </w:r>
          </w:p>
        </w:tc>
        <w:tc>
          <w:tcPr>
            <w:tcW w:w="2905" w:type="pct"/>
            <w:vAlign w:val="center"/>
          </w:tcPr>
          <w:p w:rsidR="00C2552E" w:rsidRDefault="00C2552E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552E">
        <w:trPr>
          <w:trHeight w:val="402"/>
        </w:trPr>
        <w:tc>
          <w:tcPr>
            <w:tcW w:w="397" w:type="pct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53" w:type="pct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追光灯</w:t>
            </w:r>
          </w:p>
        </w:tc>
        <w:tc>
          <w:tcPr>
            <w:tcW w:w="645" w:type="pct"/>
            <w:noWrap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905" w:type="pct"/>
            <w:vAlign w:val="center"/>
          </w:tcPr>
          <w:p w:rsidR="00C2552E" w:rsidRDefault="00C2552E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552E">
        <w:trPr>
          <w:trHeight w:val="402"/>
        </w:trPr>
        <w:tc>
          <w:tcPr>
            <w:tcW w:w="397" w:type="pct"/>
            <w:shd w:val="clear" w:color="auto" w:fill="auto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53" w:type="pct"/>
            <w:shd w:val="clear" w:color="auto" w:fill="FFFFFF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灯光控制台</w:t>
            </w:r>
          </w:p>
        </w:tc>
        <w:tc>
          <w:tcPr>
            <w:tcW w:w="645" w:type="pct"/>
            <w:noWrap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905" w:type="pct"/>
            <w:vAlign w:val="center"/>
          </w:tcPr>
          <w:p w:rsidR="00C2552E" w:rsidRDefault="00C2552E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552E">
        <w:trPr>
          <w:trHeight w:val="402"/>
        </w:trPr>
        <w:tc>
          <w:tcPr>
            <w:tcW w:w="397" w:type="pct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53" w:type="pct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其他配套设施设备</w:t>
            </w:r>
          </w:p>
        </w:tc>
        <w:tc>
          <w:tcPr>
            <w:tcW w:w="645" w:type="pct"/>
            <w:noWrap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1批</w:t>
            </w:r>
          </w:p>
        </w:tc>
        <w:tc>
          <w:tcPr>
            <w:tcW w:w="2905" w:type="pct"/>
            <w:vAlign w:val="center"/>
          </w:tcPr>
          <w:p w:rsidR="00C2552E" w:rsidRDefault="00F23AB7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其他配套设施设备及现有现有照明系统线路改造</w:t>
            </w:r>
          </w:p>
        </w:tc>
      </w:tr>
    </w:tbl>
    <w:p w:rsidR="00C2552E" w:rsidRPr="0015398D" w:rsidRDefault="00C2552E">
      <w:pPr>
        <w:widowControl/>
        <w:spacing w:line="240" w:lineRule="auto"/>
        <w:ind w:firstLineChars="0" w:firstLine="0"/>
        <w:jc w:val="left"/>
        <w:rPr>
          <w:rFonts w:ascii="宋体" w:eastAsia="宋体" w:hAnsi="宋体" w:cs="Times New Roman"/>
          <w:color w:val="000000"/>
          <w:kern w:val="0"/>
        </w:rPr>
      </w:pPr>
      <w:bookmarkStart w:id="5" w:name="_GoBack"/>
      <w:bookmarkEnd w:id="5"/>
    </w:p>
    <w:sectPr w:rsidR="00C2552E" w:rsidRPr="00153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580" w:rsidRDefault="00280580">
      <w:pPr>
        <w:spacing w:line="240" w:lineRule="auto"/>
        <w:ind w:firstLine="480"/>
      </w:pPr>
      <w:r>
        <w:separator/>
      </w:r>
    </w:p>
  </w:endnote>
  <w:endnote w:type="continuationSeparator" w:id="0">
    <w:p w:rsidR="00280580" w:rsidRDefault="00280580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AB7" w:rsidRDefault="00F23AB7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7351687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 w:rsidR="00F23AB7" w:rsidRDefault="00F23AB7">
            <w:pPr>
              <w:pStyle w:val="a5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3AB7" w:rsidRDefault="00F23AB7">
    <w:pPr>
      <w:pStyle w:val="a5"/>
      <w:ind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AB7" w:rsidRDefault="00F23AB7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580" w:rsidRDefault="00280580">
      <w:pPr>
        <w:ind w:firstLine="480"/>
      </w:pPr>
      <w:r>
        <w:separator/>
      </w:r>
    </w:p>
  </w:footnote>
  <w:footnote w:type="continuationSeparator" w:id="0">
    <w:p w:rsidR="00280580" w:rsidRDefault="00280580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AB7" w:rsidRDefault="00F23AB7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AB7" w:rsidRDefault="00F23AB7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AB7" w:rsidRDefault="00F23AB7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8C9F67A"/>
    <w:multiLevelType w:val="singleLevel"/>
    <w:tmpl w:val="D8C9F67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FFE25F7"/>
    <w:multiLevelType w:val="singleLevel"/>
    <w:tmpl w:val="FFFE25F7"/>
    <w:lvl w:ilvl="0">
      <w:start w:val="1"/>
      <w:numFmt w:val="decimal"/>
      <w:suff w:val="space"/>
      <w:lvlText w:val="3.%1"/>
      <w:lvlJc w:val="left"/>
      <w:pPr>
        <w:tabs>
          <w:tab w:val="left" w:pos="0"/>
        </w:tabs>
      </w:pPr>
      <w:rPr>
        <w:rFonts w:ascii="宋体" w:eastAsia="宋体" w:hAnsi="宋体" w:cs="宋体" w:hint="default"/>
      </w:rPr>
    </w:lvl>
  </w:abstractNum>
  <w:abstractNum w:abstractNumId="2" w15:restartNumberingAfterBreak="0">
    <w:nsid w:val="6A435663"/>
    <w:multiLevelType w:val="multilevel"/>
    <w:tmpl w:val="6A43566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U1MDZmMDkxYzlhZGJkZWI1NzZiZDNlODE0ODZjZTcifQ=="/>
  </w:docVars>
  <w:rsids>
    <w:rsidRoot w:val="3222188F"/>
    <w:rsid w:val="000315D0"/>
    <w:rsid w:val="00053E0B"/>
    <w:rsid w:val="00086B77"/>
    <w:rsid w:val="000D7730"/>
    <w:rsid w:val="00106A8C"/>
    <w:rsid w:val="001142B0"/>
    <w:rsid w:val="0013144D"/>
    <w:rsid w:val="0015398D"/>
    <w:rsid w:val="001D0E9E"/>
    <w:rsid w:val="00280580"/>
    <w:rsid w:val="002A2DF1"/>
    <w:rsid w:val="00312785"/>
    <w:rsid w:val="003955FF"/>
    <w:rsid w:val="003B4A78"/>
    <w:rsid w:val="003E612F"/>
    <w:rsid w:val="00400174"/>
    <w:rsid w:val="00411FF9"/>
    <w:rsid w:val="004154A7"/>
    <w:rsid w:val="00443EBB"/>
    <w:rsid w:val="00466D96"/>
    <w:rsid w:val="004A54D2"/>
    <w:rsid w:val="005372AF"/>
    <w:rsid w:val="0054194C"/>
    <w:rsid w:val="0057293C"/>
    <w:rsid w:val="005806BA"/>
    <w:rsid w:val="005A313A"/>
    <w:rsid w:val="005C08DF"/>
    <w:rsid w:val="005E0F11"/>
    <w:rsid w:val="006326A0"/>
    <w:rsid w:val="00634E70"/>
    <w:rsid w:val="00654B30"/>
    <w:rsid w:val="006649C9"/>
    <w:rsid w:val="006A5E0D"/>
    <w:rsid w:val="006F2033"/>
    <w:rsid w:val="00700324"/>
    <w:rsid w:val="0071264C"/>
    <w:rsid w:val="007678BD"/>
    <w:rsid w:val="007E0726"/>
    <w:rsid w:val="007E2D23"/>
    <w:rsid w:val="0081270B"/>
    <w:rsid w:val="0085769B"/>
    <w:rsid w:val="00874504"/>
    <w:rsid w:val="00883396"/>
    <w:rsid w:val="00884A1B"/>
    <w:rsid w:val="008B1296"/>
    <w:rsid w:val="008F50D8"/>
    <w:rsid w:val="009153B5"/>
    <w:rsid w:val="00997B2B"/>
    <w:rsid w:val="00A21CF9"/>
    <w:rsid w:val="00A5003F"/>
    <w:rsid w:val="00A769F7"/>
    <w:rsid w:val="00A86E06"/>
    <w:rsid w:val="00AC5AEF"/>
    <w:rsid w:val="00AD447E"/>
    <w:rsid w:val="00AF51AA"/>
    <w:rsid w:val="00AF6E3C"/>
    <w:rsid w:val="00AF7076"/>
    <w:rsid w:val="00B2635D"/>
    <w:rsid w:val="00B3110B"/>
    <w:rsid w:val="00B9058B"/>
    <w:rsid w:val="00BE5900"/>
    <w:rsid w:val="00C01D4A"/>
    <w:rsid w:val="00C10DB1"/>
    <w:rsid w:val="00C2552E"/>
    <w:rsid w:val="00C8190B"/>
    <w:rsid w:val="00CE13B1"/>
    <w:rsid w:val="00D05942"/>
    <w:rsid w:val="00D64B81"/>
    <w:rsid w:val="00D734C4"/>
    <w:rsid w:val="00D94888"/>
    <w:rsid w:val="00DA3CDE"/>
    <w:rsid w:val="00DB1101"/>
    <w:rsid w:val="00DD53FA"/>
    <w:rsid w:val="00E01FC1"/>
    <w:rsid w:val="00E661CC"/>
    <w:rsid w:val="00E70235"/>
    <w:rsid w:val="00ED1A50"/>
    <w:rsid w:val="00EE1A2A"/>
    <w:rsid w:val="00EF71A9"/>
    <w:rsid w:val="00EF7BF7"/>
    <w:rsid w:val="00F03CFF"/>
    <w:rsid w:val="00F23AB7"/>
    <w:rsid w:val="00F31ADF"/>
    <w:rsid w:val="00F60F3E"/>
    <w:rsid w:val="01995D56"/>
    <w:rsid w:val="01E97F51"/>
    <w:rsid w:val="03D60A7C"/>
    <w:rsid w:val="05283923"/>
    <w:rsid w:val="054D04BC"/>
    <w:rsid w:val="058C2611"/>
    <w:rsid w:val="064737A8"/>
    <w:rsid w:val="06D87385"/>
    <w:rsid w:val="07490917"/>
    <w:rsid w:val="077614E7"/>
    <w:rsid w:val="09001879"/>
    <w:rsid w:val="09DE76CE"/>
    <w:rsid w:val="09E20E36"/>
    <w:rsid w:val="09F53889"/>
    <w:rsid w:val="0A6C2012"/>
    <w:rsid w:val="0A88600E"/>
    <w:rsid w:val="0D4430FD"/>
    <w:rsid w:val="0D4C1C87"/>
    <w:rsid w:val="0D7731A8"/>
    <w:rsid w:val="0DC01A19"/>
    <w:rsid w:val="0E3624B3"/>
    <w:rsid w:val="0ED71C4C"/>
    <w:rsid w:val="0EE02FCE"/>
    <w:rsid w:val="0EE859DF"/>
    <w:rsid w:val="10210E16"/>
    <w:rsid w:val="10455972"/>
    <w:rsid w:val="108854EF"/>
    <w:rsid w:val="1108344C"/>
    <w:rsid w:val="11EA4244"/>
    <w:rsid w:val="12153E7A"/>
    <w:rsid w:val="125A6BF4"/>
    <w:rsid w:val="13E26E9E"/>
    <w:rsid w:val="14152AC7"/>
    <w:rsid w:val="15B756C0"/>
    <w:rsid w:val="160C73B4"/>
    <w:rsid w:val="167962AA"/>
    <w:rsid w:val="1682607B"/>
    <w:rsid w:val="17866231"/>
    <w:rsid w:val="17C55369"/>
    <w:rsid w:val="184644CA"/>
    <w:rsid w:val="18954E2A"/>
    <w:rsid w:val="18C7255D"/>
    <w:rsid w:val="19B210C6"/>
    <w:rsid w:val="1A17459F"/>
    <w:rsid w:val="1A250051"/>
    <w:rsid w:val="1B32263E"/>
    <w:rsid w:val="1B610D6C"/>
    <w:rsid w:val="1B663E66"/>
    <w:rsid w:val="1D4D03A6"/>
    <w:rsid w:val="1D632300"/>
    <w:rsid w:val="1EA8753F"/>
    <w:rsid w:val="1F5309F2"/>
    <w:rsid w:val="20820ADC"/>
    <w:rsid w:val="21A84A07"/>
    <w:rsid w:val="21CD1ECB"/>
    <w:rsid w:val="220450F6"/>
    <w:rsid w:val="22770125"/>
    <w:rsid w:val="22851941"/>
    <w:rsid w:val="23E10F23"/>
    <w:rsid w:val="24505FC7"/>
    <w:rsid w:val="247679F6"/>
    <w:rsid w:val="253157F4"/>
    <w:rsid w:val="2539433E"/>
    <w:rsid w:val="25431AD7"/>
    <w:rsid w:val="257846C5"/>
    <w:rsid w:val="25E3760F"/>
    <w:rsid w:val="26F3397B"/>
    <w:rsid w:val="2713564F"/>
    <w:rsid w:val="276008C1"/>
    <w:rsid w:val="27640405"/>
    <w:rsid w:val="28290154"/>
    <w:rsid w:val="28934670"/>
    <w:rsid w:val="289F4E8E"/>
    <w:rsid w:val="29590821"/>
    <w:rsid w:val="29C664FC"/>
    <w:rsid w:val="2A1E0C30"/>
    <w:rsid w:val="2B935881"/>
    <w:rsid w:val="2BFF1C71"/>
    <w:rsid w:val="2C466C2E"/>
    <w:rsid w:val="2C704819"/>
    <w:rsid w:val="2D4402E1"/>
    <w:rsid w:val="2D70202E"/>
    <w:rsid w:val="2E332C4F"/>
    <w:rsid w:val="2EED5F67"/>
    <w:rsid w:val="2F4A1D42"/>
    <w:rsid w:val="30640939"/>
    <w:rsid w:val="30CE6B6B"/>
    <w:rsid w:val="31313AA9"/>
    <w:rsid w:val="31CA7C8B"/>
    <w:rsid w:val="3222188F"/>
    <w:rsid w:val="32412064"/>
    <w:rsid w:val="32630942"/>
    <w:rsid w:val="33095DA0"/>
    <w:rsid w:val="330A2FF7"/>
    <w:rsid w:val="34BA4FB0"/>
    <w:rsid w:val="34BB5653"/>
    <w:rsid w:val="355202E0"/>
    <w:rsid w:val="35705197"/>
    <w:rsid w:val="36294C4F"/>
    <w:rsid w:val="36857E34"/>
    <w:rsid w:val="36864B4D"/>
    <w:rsid w:val="37603011"/>
    <w:rsid w:val="378F1A57"/>
    <w:rsid w:val="3816065D"/>
    <w:rsid w:val="38761300"/>
    <w:rsid w:val="38C6140F"/>
    <w:rsid w:val="38FB7BA8"/>
    <w:rsid w:val="3B420347"/>
    <w:rsid w:val="3C1207C2"/>
    <w:rsid w:val="3C183DF8"/>
    <w:rsid w:val="3D291F64"/>
    <w:rsid w:val="3D6A1B31"/>
    <w:rsid w:val="3DB35286"/>
    <w:rsid w:val="3DE5005E"/>
    <w:rsid w:val="3E045ECE"/>
    <w:rsid w:val="3E257275"/>
    <w:rsid w:val="3E4669AB"/>
    <w:rsid w:val="3E98532C"/>
    <w:rsid w:val="3F257DDB"/>
    <w:rsid w:val="402A4D1A"/>
    <w:rsid w:val="40CF6F9D"/>
    <w:rsid w:val="42510051"/>
    <w:rsid w:val="42A930A7"/>
    <w:rsid w:val="42F1347A"/>
    <w:rsid w:val="43B92ECB"/>
    <w:rsid w:val="440E1DDA"/>
    <w:rsid w:val="44AC05C8"/>
    <w:rsid w:val="455F1926"/>
    <w:rsid w:val="45BD741D"/>
    <w:rsid w:val="45FC22C1"/>
    <w:rsid w:val="46010C66"/>
    <w:rsid w:val="460555DF"/>
    <w:rsid w:val="47377C17"/>
    <w:rsid w:val="483A2BEA"/>
    <w:rsid w:val="484866B4"/>
    <w:rsid w:val="49706D54"/>
    <w:rsid w:val="4A10180A"/>
    <w:rsid w:val="4A314D51"/>
    <w:rsid w:val="4A8209CF"/>
    <w:rsid w:val="4B1C45AB"/>
    <w:rsid w:val="4B5C6F5D"/>
    <w:rsid w:val="4C112BE6"/>
    <w:rsid w:val="4D842DD1"/>
    <w:rsid w:val="4DB036AF"/>
    <w:rsid w:val="4DF109D9"/>
    <w:rsid w:val="4E292698"/>
    <w:rsid w:val="4F31425D"/>
    <w:rsid w:val="50E762F8"/>
    <w:rsid w:val="51431396"/>
    <w:rsid w:val="5172751B"/>
    <w:rsid w:val="51A22863"/>
    <w:rsid w:val="52485B88"/>
    <w:rsid w:val="53226896"/>
    <w:rsid w:val="537B60D8"/>
    <w:rsid w:val="53EE096F"/>
    <w:rsid w:val="53F227FF"/>
    <w:rsid w:val="53F266B1"/>
    <w:rsid w:val="54244016"/>
    <w:rsid w:val="54EC02DE"/>
    <w:rsid w:val="55054EB9"/>
    <w:rsid w:val="55504032"/>
    <w:rsid w:val="56902995"/>
    <w:rsid w:val="56D627B6"/>
    <w:rsid w:val="570C319C"/>
    <w:rsid w:val="57572CCF"/>
    <w:rsid w:val="57F6719C"/>
    <w:rsid w:val="58323B66"/>
    <w:rsid w:val="583F3276"/>
    <w:rsid w:val="5896670C"/>
    <w:rsid w:val="59050C34"/>
    <w:rsid w:val="594F3C5E"/>
    <w:rsid w:val="597374EB"/>
    <w:rsid w:val="5991624E"/>
    <w:rsid w:val="59B343A0"/>
    <w:rsid w:val="59F679F2"/>
    <w:rsid w:val="5ABA77FD"/>
    <w:rsid w:val="5B597737"/>
    <w:rsid w:val="5BA5571E"/>
    <w:rsid w:val="5BF77075"/>
    <w:rsid w:val="5C045537"/>
    <w:rsid w:val="5E052D0C"/>
    <w:rsid w:val="5ECA29D7"/>
    <w:rsid w:val="5F226B91"/>
    <w:rsid w:val="5F7833CE"/>
    <w:rsid w:val="5F9E701B"/>
    <w:rsid w:val="5FD279F0"/>
    <w:rsid w:val="605A2DA5"/>
    <w:rsid w:val="60923B0B"/>
    <w:rsid w:val="60D73988"/>
    <w:rsid w:val="60D74D06"/>
    <w:rsid w:val="61D6649C"/>
    <w:rsid w:val="61E95858"/>
    <w:rsid w:val="62082C38"/>
    <w:rsid w:val="624E6C49"/>
    <w:rsid w:val="636D1588"/>
    <w:rsid w:val="640F6E0B"/>
    <w:rsid w:val="64DD7504"/>
    <w:rsid w:val="65110961"/>
    <w:rsid w:val="661F092B"/>
    <w:rsid w:val="666714D1"/>
    <w:rsid w:val="66AE0B05"/>
    <w:rsid w:val="67164C16"/>
    <w:rsid w:val="67AD3D48"/>
    <w:rsid w:val="6833299C"/>
    <w:rsid w:val="68C5738A"/>
    <w:rsid w:val="69084A39"/>
    <w:rsid w:val="6AE80DE1"/>
    <w:rsid w:val="6B0967D2"/>
    <w:rsid w:val="6B0D358C"/>
    <w:rsid w:val="6BE0409F"/>
    <w:rsid w:val="6C0552AC"/>
    <w:rsid w:val="6C3F1D6B"/>
    <w:rsid w:val="6C463A02"/>
    <w:rsid w:val="6CE767B7"/>
    <w:rsid w:val="6D0D39C9"/>
    <w:rsid w:val="6D9079E5"/>
    <w:rsid w:val="6D9739DE"/>
    <w:rsid w:val="6F5C095C"/>
    <w:rsid w:val="6F8F6B73"/>
    <w:rsid w:val="6FAC280F"/>
    <w:rsid w:val="703A1157"/>
    <w:rsid w:val="7080699B"/>
    <w:rsid w:val="70D62D2A"/>
    <w:rsid w:val="70F74EAF"/>
    <w:rsid w:val="72416D51"/>
    <w:rsid w:val="72894C1C"/>
    <w:rsid w:val="72AB3ADC"/>
    <w:rsid w:val="731003A5"/>
    <w:rsid w:val="737940D1"/>
    <w:rsid w:val="73984092"/>
    <w:rsid w:val="74454183"/>
    <w:rsid w:val="749D294C"/>
    <w:rsid w:val="74EA6C0F"/>
    <w:rsid w:val="75AD2CAB"/>
    <w:rsid w:val="774A3A6F"/>
    <w:rsid w:val="77B56268"/>
    <w:rsid w:val="78804F47"/>
    <w:rsid w:val="796F6D1C"/>
    <w:rsid w:val="79BD7F6E"/>
    <w:rsid w:val="7A5862B2"/>
    <w:rsid w:val="7A7A080B"/>
    <w:rsid w:val="7B59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0C3A63"/>
  <w15:docId w15:val="{61CE8036-29D2-4F90-ADB0-5D29237E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643"/>
      <w:jc w:val="both"/>
    </w:pPr>
    <w:rPr>
      <w:rFonts w:eastAsia="仿宋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eastAsia="仿宋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eastAsia="仿宋" w:cstheme="minorBidi"/>
      <w:kern w:val="2"/>
      <w:sz w:val="18"/>
      <w:szCs w:val="18"/>
    </w:rPr>
  </w:style>
  <w:style w:type="paragraph" w:styleId="a9">
    <w:name w:val="List Paragraph"/>
    <w:basedOn w:val="a"/>
    <w:uiPriority w:val="34"/>
    <w:qFormat/>
    <w:pPr>
      <w:spacing w:line="240" w:lineRule="auto"/>
      <w:ind w:firstLine="420"/>
    </w:pPr>
    <w:rPr>
      <w:rFonts w:asciiTheme="minorHAnsi" w:eastAsiaTheme="minorEastAsia" w:hAnsiTheme="minorHAnsi"/>
      <w:sz w:val="21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a4">
    <w:name w:val="批注框文本 字符"/>
    <w:basedOn w:val="a0"/>
    <w:link w:val="a3"/>
    <w:qFormat/>
    <w:rPr>
      <w:rFonts w:eastAsia="仿宋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9</Pages>
  <Words>735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吴钟艳</dc:creator>
  <cp:lastModifiedBy>Administrator</cp:lastModifiedBy>
  <cp:revision>35</cp:revision>
  <cp:lastPrinted>2023-08-18T08:39:00Z</cp:lastPrinted>
  <dcterms:created xsi:type="dcterms:W3CDTF">2023-08-10T01:38:00Z</dcterms:created>
  <dcterms:modified xsi:type="dcterms:W3CDTF">2023-08-18T09:40:00Z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EC03AAB53C584ABFAD39400BCD3A9C95_13</vt:lpwstr>
  </property>
</Properties>
</file>