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DA534">
      <w:pPr>
        <w:pStyle w:val="2"/>
        <w:widowControl/>
        <w:spacing w:beforeAutospacing="0" w:afterAutospacing="0"/>
        <w:rPr>
          <w:rFonts w:ascii="黑体" w:hAnsi="宋体" w:eastAsia="黑体" w:cs="黑体"/>
          <w:color w:val="000000"/>
          <w:sz w:val="27"/>
          <w:szCs w:val="27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7"/>
          <w:szCs w:val="27"/>
          <w:shd w:val="clear" w:color="auto" w:fill="FFFFFF"/>
        </w:rPr>
        <w:t>附件1：调研清单</w:t>
      </w:r>
    </w:p>
    <w:tbl>
      <w:tblPr>
        <w:tblStyle w:val="4"/>
        <w:tblpPr w:leftFromText="180" w:rightFromText="180" w:vertAnchor="text" w:horzAnchor="page" w:tblpXSpec="center" w:tblpY="656"/>
        <w:tblOverlap w:val="never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42"/>
        <w:gridCol w:w="664"/>
        <w:gridCol w:w="5504"/>
        <w:gridCol w:w="1505"/>
      </w:tblGrid>
      <w:tr w14:paraId="3B4BF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2AC76E51">
            <w:pPr>
              <w:widowControl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序号</w:t>
            </w:r>
          </w:p>
        </w:tc>
        <w:tc>
          <w:tcPr>
            <w:tcW w:w="1642" w:type="dxa"/>
            <w:vAlign w:val="center"/>
          </w:tcPr>
          <w:p w14:paraId="2A67C030"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采购品目名称</w:t>
            </w:r>
          </w:p>
        </w:tc>
        <w:tc>
          <w:tcPr>
            <w:tcW w:w="664" w:type="dxa"/>
            <w:vAlign w:val="center"/>
          </w:tcPr>
          <w:p w14:paraId="55F05704">
            <w:pPr>
              <w:widowControl/>
              <w:spacing w:line="3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数量</w:t>
            </w:r>
          </w:p>
        </w:tc>
        <w:tc>
          <w:tcPr>
            <w:tcW w:w="5504" w:type="dxa"/>
            <w:vAlign w:val="center"/>
          </w:tcPr>
          <w:p w14:paraId="71133A10"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具体需求</w:t>
            </w:r>
          </w:p>
        </w:tc>
        <w:tc>
          <w:tcPr>
            <w:tcW w:w="1505" w:type="dxa"/>
            <w:vAlign w:val="center"/>
          </w:tcPr>
          <w:p w14:paraId="2743D5C1"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其他要求</w:t>
            </w:r>
          </w:p>
        </w:tc>
      </w:tr>
      <w:tr w14:paraId="68D5E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911" w:type="dxa"/>
            <w:vAlign w:val="center"/>
          </w:tcPr>
          <w:p w14:paraId="63F7F3B2">
            <w:pPr>
              <w:widowControl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</w:p>
        </w:tc>
        <w:tc>
          <w:tcPr>
            <w:tcW w:w="1642" w:type="dxa"/>
            <w:vAlign w:val="center"/>
          </w:tcPr>
          <w:p w14:paraId="26D02AD6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硒鼓</w:t>
            </w:r>
          </w:p>
        </w:tc>
        <w:tc>
          <w:tcPr>
            <w:tcW w:w="664" w:type="dxa"/>
            <w:vAlign w:val="center"/>
          </w:tcPr>
          <w:p w14:paraId="5A8DD365">
            <w:pPr>
              <w:widowControl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约</w:t>
            </w:r>
            <w:r>
              <w:rPr>
                <w:rFonts w:hint="eastAsia"/>
                <w:szCs w:val="21"/>
                <w:lang w:val="en-US" w:eastAsia="zh-CN"/>
              </w:rPr>
              <w:t>400个/年</w:t>
            </w:r>
          </w:p>
        </w:tc>
        <w:tc>
          <w:tcPr>
            <w:tcW w:w="5504" w:type="dxa"/>
            <w:vAlign w:val="center"/>
          </w:tcPr>
          <w:p w14:paraId="2BCF862E"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产品</w:t>
            </w:r>
            <w:r>
              <w:rPr>
                <w:rFonts w:hint="eastAsia"/>
                <w:b/>
                <w:bCs/>
                <w:szCs w:val="21"/>
              </w:rPr>
              <w:t>需求：</w:t>
            </w:r>
          </w:p>
          <w:p w14:paraId="615DE2B8">
            <w:pPr>
              <w:widowControl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1、</w:t>
            </w:r>
            <w:r>
              <w:rPr>
                <w:rFonts w:hint="eastAsia"/>
                <w:szCs w:val="21"/>
                <w:lang w:val="en-US" w:eastAsia="zh-CN"/>
              </w:rPr>
              <w:t>硒鼓（黑色/黄色/青色/红色）：国产，黑色≥2400页，青/黄/红色≥2100页，适用机型：HP Color LaserJet Pro M454nw；</w:t>
            </w:r>
          </w:p>
          <w:p w14:paraId="2890C6C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  <w:r>
              <w:rPr>
                <w:rFonts w:hint="eastAsia"/>
                <w:szCs w:val="21"/>
                <w:lang w:val="en-US" w:eastAsia="zh-CN"/>
              </w:rPr>
              <w:t>硒鼓（黑色/黄色/青色/红色）：国产，黑/青/黄/红色≥2300页，适用机型：HP Color LaserJet Pro M452nw；</w:t>
            </w:r>
          </w:p>
          <w:p w14:paraId="15F01DF1">
            <w:pPr>
              <w:widowControl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报名硒鼓需为合法销售、渠道正规、原厂原装、全新正品，符合国家及用户提出的有关质量标准的耗材；</w:t>
            </w:r>
          </w:p>
          <w:p w14:paraId="47A082F9">
            <w:pPr>
              <w:widowControl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4、硒鼓耗材序列号必须与外包装序列号一致，并可通过官方途径查询真伪，无序列号视为假货处理；</w:t>
            </w:r>
          </w:p>
          <w:p w14:paraId="111F5DA2">
            <w:pPr>
              <w:widowControl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5、硒鼓包装必须是原厂包装，不得私自拆改；</w:t>
            </w:r>
          </w:p>
          <w:p w14:paraId="240F017D">
            <w:pPr>
              <w:widowControl/>
              <w:numPr>
                <w:ilvl w:val="0"/>
                <w:numId w:val="0"/>
              </w:num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二、</w:t>
            </w:r>
            <w:r>
              <w:rPr>
                <w:rFonts w:hint="eastAsia"/>
                <w:b/>
                <w:bCs/>
                <w:szCs w:val="21"/>
              </w:rPr>
              <w:t>服务需求</w:t>
            </w:r>
          </w:p>
          <w:p w14:paraId="7A310025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  <w:r>
              <w:rPr>
                <w:rFonts w:hint="eastAsia"/>
                <w:szCs w:val="21"/>
                <w:lang w:val="en-US" w:eastAsia="zh-CN"/>
              </w:rPr>
              <w:t>使用硒鼓过程中，如出现质量问题或设备机型不兼容的情况，采购人有权要求报名人无条件更换成设备品牌相匹配的硒鼓，如因硒鼓原因导致采购人设备出现故障的，报名人必须及时配合修复，如故障无法修复的，报名人须赔偿采购人设备损失</w:t>
            </w:r>
            <w:r>
              <w:rPr>
                <w:rFonts w:hint="eastAsia"/>
                <w:szCs w:val="21"/>
              </w:rPr>
              <w:t>；</w:t>
            </w:r>
          </w:p>
          <w:p w14:paraId="7663A4FE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、出现严重质量问题或产品制造商推诿质量、服务责</w:t>
            </w:r>
          </w:p>
          <w:p w14:paraId="7118220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任时，</w:t>
            </w:r>
            <w:r>
              <w:rPr>
                <w:rFonts w:hint="eastAsia"/>
                <w:szCs w:val="21"/>
                <w:lang w:val="en-US" w:eastAsia="zh-CN"/>
              </w:rPr>
              <w:t>报名人</w:t>
            </w:r>
            <w:r>
              <w:rPr>
                <w:rFonts w:hint="eastAsia"/>
                <w:szCs w:val="21"/>
              </w:rPr>
              <w:t>须承担责任并提供质量和服务保障。如果出现假冒伪劣、盗版、产权不明等不合格产品，或供货质量货不对板的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报名人应当在接到采购人通知后 24 小时内予以更换</w:t>
            </w:r>
            <w:r>
              <w:rPr>
                <w:rFonts w:hint="eastAsia"/>
                <w:szCs w:val="21"/>
              </w:rPr>
              <w:t>；</w:t>
            </w:r>
          </w:p>
          <w:p w14:paraId="6815F54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、因耗材质量问题，造成采购人办公设备损坏的，</w:t>
            </w:r>
            <w:r>
              <w:rPr>
                <w:rFonts w:hint="eastAsia"/>
                <w:szCs w:val="21"/>
                <w:lang w:val="en-US" w:eastAsia="zh-CN"/>
              </w:rPr>
              <w:t>报名</w:t>
            </w:r>
            <w:r>
              <w:rPr>
                <w:rFonts w:hint="eastAsia"/>
                <w:szCs w:val="21"/>
              </w:rPr>
              <w:t>人必须赔偿采购人因此造成的损失；</w:t>
            </w:r>
          </w:p>
          <w:p w14:paraId="49FF0F81">
            <w:pPr>
              <w:widowControl/>
              <w:jc w:val="left"/>
              <w:rPr>
                <w:rFonts w:hAnsi="宋体" w:cs="宋体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报名人</w:t>
            </w:r>
            <w:r>
              <w:rPr>
                <w:rFonts w:hint="eastAsia"/>
                <w:szCs w:val="21"/>
              </w:rPr>
              <w:t>必须负责</w:t>
            </w:r>
            <w:r>
              <w:rPr>
                <w:rFonts w:hint="eastAsia"/>
                <w:szCs w:val="21"/>
                <w:lang w:val="en-US" w:eastAsia="zh-CN"/>
              </w:rPr>
              <w:t>报名</w:t>
            </w:r>
            <w:r>
              <w:rPr>
                <w:rFonts w:hint="eastAsia"/>
                <w:szCs w:val="21"/>
              </w:rPr>
              <w:t>货物的运输、搬运、安装等工作，所产生的费用由</w:t>
            </w:r>
            <w:r>
              <w:rPr>
                <w:rFonts w:hint="eastAsia"/>
                <w:szCs w:val="21"/>
                <w:lang w:val="en-US" w:eastAsia="zh-CN"/>
              </w:rPr>
              <w:t>报名人</w:t>
            </w:r>
            <w:r>
              <w:rPr>
                <w:rFonts w:hint="eastAsia"/>
                <w:szCs w:val="21"/>
              </w:rPr>
              <w:t>负责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需</w:t>
            </w:r>
            <w:r>
              <w:rPr>
                <w:rFonts w:hint="eastAsia" w:hAnsi="宋体" w:cs="宋体"/>
              </w:rPr>
              <w:t>在指定时间按要求送货到指定</w:t>
            </w:r>
            <w:r>
              <w:rPr>
                <w:rFonts w:hint="eastAsia" w:hAnsi="宋体" w:cs="宋体"/>
                <w:lang w:val="en-US" w:eastAsia="zh-CN"/>
              </w:rPr>
              <w:t>科室</w:t>
            </w:r>
            <w:r>
              <w:rPr>
                <w:rFonts w:hint="eastAsia" w:hAnsi="宋体" w:cs="宋体"/>
              </w:rPr>
              <w:t>；</w:t>
            </w:r>
          </w:p>
          <w:p w14:paraId="2B1CC235">
            <w:pPr>
              <w:widowControl/>
              <w:jc w:val="left"/>
              <w:rPr>
                <w:rFonts w:hint="eastAsia" w:hAnsi="宋体" w:cs="宋体" w:eastAsiaTheme="minorEastAsia"/>
                <w:lang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5</w:t>
            </w:r>
            <w:r>
              <w:rPr>
                <w:rFonts w:hint="eastAsia" w:hAnsi="宋体" w:cs="宋体"/>
              </w:rPr>
              <w:t>、符合国家三包规定，如质量出现问题在6个月内免费进行更换</w:t>
            </w:r>
            <w:r>
              <w:rPr>
                <w:rFonts w:hint="eastAsia" w:hAnsi="宋体" w:cs="宋体"/>
                <w:lang w:eastAsia="zh-CN"/>
              </w:rPr>
              <w:t>；</w:t>
            </w:r>
          </w:p>
          <w:p w14:paraId="7CFC724E">
            <w:pPr>
              <w:widowControl/>
              <w:jc w:val="left"/>
              <w:rPr>
                <w:rFonts w:hint="eastAsia" w:hAnsi="宋体" w:cs="宋体" w:eastAsiaTheme="minorEastAsia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6、报名人须对本项目的货物进行整体报名，任何只对其中一部分内容进行的报名都被视为无效报名。</w:t>
            </w:r>
          </w:p>
          <w:p w14:paraId="13F4AF5F"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szCs w:val="21"/>
              </w:rPr>
              <w:t>、公司资质需求</w:t>
            </w:r>
          </w:p>
          <w:p w14:paraId="08E2BE8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1、三年内没有失信行为和违法案件记录；</w:t>
            </w:r>
          </w:p>
          <w:p w14:paraId="2D51E2F3">
            <w:pPr>
              <w:widowControl/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2、</w:t>
            </w:r>
            <w:r>
              <w:rPr>
                <w:szCs w:val="21"/>
              </w:rPr>
              <w:t>具有依法缴纳税收和社会保障资金的良好记录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 w14:paraId="21E16375">
            <w:pPr>
              <w:widowControl/>
              <w:jc w:val="center"/>
            </w:pPr>
          </w:p>
          <w:p w14:paraId="40B82432">
            <w:pPr>
              <w:widowControl/>
              <w:jc w:val="left"/>
              <w:rPr>
                <w:szCs w:val="21"/>
              </w:rPr>
            </w:pPr>
          </w:p>
          <w:p w14:paraId="20AD0FAC">
            <w:pPr>
              <w:widowControl/>
              <w:jc w:val="left"/>
              <w:rPr>
                <w:szCs w:val="21"/>
              </w:rPr>
            </w:pPr>
          </w:p>
          <w:p w14:paraId="1A1EA5F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05" w:type="dxa"/>
          </w:tcPr>
          <w:p w14:paraId="267792D9">
            <w:pPr>
              <w:rPr>
                <w:szCs w:val="21"/>
              </w:rPr>
            </w:pPr>
          </w:p>
        </w:tc>
      </w:tr>
    </w:tbl>
    <w:p w14:paraId="3C52E4F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2Y3YjA5MGIzYWE0MTM1N2RkN2NlYTVlNjJiZmIifQ=="/>
  </w:docVars>
  <w:rsids>
    <w:rsidRoot w:val="3FD91985"/>
    <w:rsid w:val="3FD9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2024-11-28T00:36:00Z</dcterms:created>
  <dc:creator>DF</dc:creator>
  <cp:lastModifiedBy>DF</cp:lastModifiedBy>
  <dcterms:modified xsi:type="dcterms:W3CDTF">2024-11-28T00:37:22Z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4EA4348E205F4C43AF1EE1127890BEDA_11</vt:lpwstr>
  </property>
</Properties>
</file>