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794B6">
      <w:pPr>
        <w:tabs>
          <w:tab w:val="left" w:pos="1276"/>
        </w:tabs>
        <w:spacing w:line="1000" w:lineRule="exact"/>
        <w:jc w:val="center"/>
        <w:rPr>
          <w:rFonts w:hint="eastAsia" w:ascii="方正小标宋简体" w:hAnsi="方正小标宋简体" w:eastAsia="方正小标宋简体" w:cs="方正小标宋简体"/>
          <w:snapToGrid w:val="0"/>
          <w:color w:val="000000"/>
          <w:kern w:val="0"/>
          <w:sz w:val="44"/>
          <w:szCs w:val="52"/>
          <w:lang w:val="en-US" w:eastAsia="zh-CN" w:bidi="ar-SA"/>
        </w:rPr>
      </w:pPr>
      <w:r>
        <w:rPr>
          <w:rFonts w:hint="eastAsia" w:ascii="方正小标宋简体" w:hAnsi="方正小标宋简体" w:eastAsia="方正小标宋简体" w:cs="方正小标宋简体"/>
          <w:snapToGrid w:val="0"/>
          <w:color w:val="000000"/>
          <w:kern w:val="0"/>
          <w:sz w:val="44"/>
          <w:szCs w:val="52"/>
          <w:lang w:val="en-US" w:eastAsia="zh-CN" w:bidi="ar-SA"/>
        </w:rPr>
        <w:t>广东省中医院贵州医院有害垃圾清运、暂存及委托处置项目需求</w:t>
      </w:r>
    </w:p>
    <w:p w14:paraId="48ACF62D">
      <w:pPr>
        <w:tabs>
          <w:tab w:val="left" w:pos="1276"/>
        </w:tabs>
        <w:spacing w:line="1000" w:lineRule="exact"/>
        <w:jc w:val="both"/>
        <w:rPr>
          <w:rFonts w:hint="eastAsia" w:ascii="方正小标宋简体" w:hAnsi="方正小标宋简体" w:eastAsia="方正小标宋简体" w:cs="方正小标宋简体"/>
          <w:snapToGrid w:val="0"/>
          <w:color w:val="000000"/>
          <w:kern w:val="0"/>
          <w:sz w:val="40"/>
          <w:szCs w:val="48"/>
          <w:lang w:val="en-US" w:eastAsia="zh-CN" w:bidi="ar-SA"/>
        </w:rPr>
      </w:pPr>
    </w:p>
    <w:p w14:paraId="29A74B1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textAlignment w:val="baseline"/>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项目概述</w:t>
      </w:r>
    </w:p>
    <w:p w14:paraId="7F6F080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项目名称：</w:t>
      </w:r>
      <w:r>
        <w:rPr>
          <w:rFonts w:hint="eastAsia" w:ascii="仿宋_GB2312" w:hAnsi="仿宋_GB2312" w:eastAsia="仿宋_GB2312" w:cs="仿宋_GB2312"/>
          <w:spacing w:val="12"/>
          <w:sz w:val="32"/>
          <w:szCs w:val="32"/>
          <w:lang w:val="en-US" w:eastAsia="zh-CN"/>
        </w:rPr>
        <w:t>广东省中医院贵州医院有害垃圾清运、暂存及委托处置项目</w:t>
      </w:r>
    </w:p>
    <w:p w14:paraId="784383F7">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项目内容：</w:t>
      </w:r>
      <w:r>
        <w:rPr>
          <w:rFonts w:hint="eastAsia" w:ascii="仿宋_GB2312" w:hAnsi="仿宋_GB2312" w:eastAsia="仿宋_GB2312" w:cs="仿宋_GB2312"/>
          <w:snapToGrid w:val="0"/>
          <w:color w:val="000000"/>
          <w:kern w:val="0"/>
          <w:sz w:val="32"/>
          <w:szCs w:val="32"/>
          <w:lang w:val="en-US" w:eastAsia="en-US" w:bidi="ar-SA"/>
        </w:rPr>
        <w:t>采购人范围内各科室</w:t>
      </w:r>
      <w:r>
        <w:rPr>
          <w:rFonts w:hint="eastAsia" w:ascii="仿宋_GB2312" w:hAnsi="仿宋_GB2312" w:eastAsia="仿宋_GB2312" w:cs="仿宋_GB2312"/>
          <w:snapToGrid w:val="0"/>
          <w:color w:val="000000"/>
          <w:kern w:val="0"/>
          <w:sz w:val="32"/>
          <w:szCs w:val="32"/>
          <w:lang w:val="en-US" w:eastAsia="zh-CN" w:bidi="ar-SA"/>
        </w:rPr>
        <w:t>有</w:t>
      </w:r>
      <w:r>
        <w:rPr>
          <w:rFonts w:hint="eastAsia" w:ascii="仿宋_GB2312" w:hAnsi="仿宋_GB2312" w:eastAsia="仿宋_GB2312" w:cs="仿宋_GB2312"/>
          <w:spacing w:val="12"/>
          <w:sz w:val="32"/>
          <w:szCs w:val="32"/>
          <w:lang w:val="en-US" w:eastAsia="zh-CN"/>
        </w:rPr>
        <w:t>害垃圾清运、暂存及处置</w:t>
      </w:r>
      <w:r>
        <w:rPr>
          <w:rFonts w:hint="eastAsia" w:ascii="仿宋_GB2312" w:hAnsi="仿宋_GB2312" w:eastAsia="仿宋_GB2312" w:cs="仿宋_GB2312"/>
          <w:snapToGrid w:val="0"/>
          <w:color w:val="000000"/>
          <w:kern w:val="0"/>
          <w:sz w:val="32"/>
          <w:szCs w:val="32"/>
          <w:lang w:val="en-US" w:eastAsia="en-US" w:bidi="ar-SA"/>
        </w:rPr>
        <w:t>管理</w:t>
      </w:r>
    </w:p>
    <w:p w14:paraId="0B335A8D">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项目需求情况：本项目为一个整体，不得分拆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转包</w:t>
      </w:r>
      <w:r>
        <w:rPr>
          <w:rFonts w:hint="eastAsia" w:ascii="仿宋_GB2312" w:hAnsi="仿宋_GB2312" w:eastAsia="仿宋_GB2312" w:cs="仿宋_GB2312"/>
          <w:sz w:val="32"/>
          <w:szCs w:val="32"/>
          <w:lang w:eastAsia="zh-CN"/>
        </w:rPr>
        <w:t>。</w:t>
      </w:r>
    </w:p>
    <w:p w14:paraId="782A38D7">
      <w:pPr>
        <w:keepNext w:val="0"/>
        <w:keepLines w:val="0"/>
        <w:pageBreakBefore w:val="0"/>
        <w:wordWrap/>
        <w:overflowPunct/>
        <w:topLinePunct w:val="0"/>
        <w:bidi w:val="0"/>
        <w:spacing w:line="580" w:lineRule="exact"/>
        <w:ind w:firstLine="640" w:firstLineChars="200"/>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（四）</w:t>
      </w:r>
      <w:r>
        <w:rPr>
          <w:rFonts w:hint="eastAsia" w:ascii="仿宋_GB2312" w:hAnsi="仿宋_GB2312" w:eastAsia="仿宋_GB2312" w:cs="仿宋_GB2312"/>
          <w:snapToGrid w:val="0"/>
          <w:color w:val="000000"/>
          <w:kern w:val="0"/>
          <w:sz w:val="32"/>
          <w:szCs w:val="32"/>
          <w:lang w:val="en-US" w:eastAsia="en-US" w:bidi="ar-SA"/>
        </w:rPr>
        <w:t>服务期</w:t>
      </w:r>
      <w:r>
        <w:rPr>
          <w:rFonts w:hint="eastAsia" w:ascii="仿宋_GB2312" w:hAnsi="仿宋_GB2312" w:eastAsia="仿宋_GB2312" w:cs="仿宋_GB2312"/>
          <w:snapToGrid w:val="0"/>
          <w:color w:val="000000"/>
          <w:kern w:val="0"/>
          <w:sz w:val="32"/>
          <w:szCs w:val="32"/>
          <w:lang w:val="en-US" w:eastAsia="zh-CN" w:bidi="ar-SA"/>
        </w:rPr>
        <w:t>3</w:t>
      </w:r>
      <w:r>
        <w:rPr>
          <w:rFonts w:hint="eastAsia" w:ascii="仿宋_GB2312" w:hAnsi="仿宋_GB2312" w:eastAsia="仿宋_GB2312" w:cs="仿宋_GB2312"/>
          <w:snapToGrid w:val="0"/>
          <w:color w:val="000000"/>
          <w:kern w:val="0"/>
          <w:sz w:val="32"/>
          <w:szCs w:val="32"/>
          <w:lang w:val="en-US" w:eastAsia="en-US" w:bidi="ar-SA"/>
        </w:rPr>
        <w:t>年，</w:t>
      </w:r>
      <w:r>
        <w:rPr>
          <w:rFonts w:hint="eastAsia" w:ascii="仿宋_GB2312" w:hAnsi="仿宋_GB2312" w:eastAsia="仿宋_GB2312" w:cs="仿宋_GB2312"/>
          <w:strike w:val="0"/>
          <w:dstrike w:val="0"/>
          <w:sz w:val="32"/>
          <w:szCs w:val="32"/>
        </w:rPr>
        <w:t>采取“1+1</w:t>
      </w:r>
      <w:r>
        <w:rPr>
          <w:rFonts w:hint="eastAsia" w:ascii="仿宋_GB2312" w:hAnsi="仿宋_GB2312" w:eastAsia="仿宋_GB2312" w:cs="仿宋_GB2312"/>
          <w:strike w:val="0"/>
          <w:dstrike w:val="0"/>
          <w:sz w:val="32"/>
          <w:szCs w:val="32"/>
          <w:lang w:val="en-US" w:eastAsia="zh-CN"/>
        </w:rPr>
        <w:t>+1</w:t>
      </w:r>
      <w:r>
        <w:rPr>
          <w:rFonts w:hint="eastAsia" w:ascii="仿宋_GB2312" w:hAnsi="仿宋_GB2312" w:eastAsia="仿宋_GB2312" w:cs="仿宋_GB2312"/>
          <w:strike w:val="0"/>
          <w:dstrike w:val="0"/>
          <w:sz w:val="32"/>
          <w:szCs w:val="32"/>
        </w:rPr>
        <w:t>”服务期模式，合同一年一</w:t>
      </w:r>
      <w:r>
        <w:rPr>
          <w:rFonts w:hint="eastAsia" w:ascii="仿宋_GB2312" w:hAnsi="仿宋_GB2312" w:eastAsia="仿宋_GB2312" w:cs="仿宋_GB2312"/>
          <w:sz w:val="32"/>
          <w:szCs w:val="32"/>
          <w:lang w:val="en-US" w:eastAsia="zh-CN"/>
        </w:rPr>
        <w:t>签。</w:t>
      </w:r>
      <w:r>
        <w:rPr>
          <w:rFonts w:hint="eastAsia" w:ascii="仿宋_GB2312" w:hAnsi="仿宋_GB2312" w:eastAsia="仿宋_GB2312" w:cs="仿宋_GB2312"/>
          <w:sz w:val="32"/>
          <w:szCs w:val="32"/>
          <w:lang w:val="en-US" w:eastAsia="en-US"/>
        </w:rPr>
        <w:t>具体合同开始</w:t>
      </w:r>
      <w:r>
        <w:rPr>
          <w:rFonts w:hint="eastAsia" w:ascii="仿宋_GB2312" w:hAnsi="仿宋_GB2312" w:eastAsia="仿宋_GB2312" w:cs="仿宋_GB2312"/>
          <w:snapToGrid w:val="0"/>
          <w:color w:val="000000"/>
          <w:kern w:val="0"/>
          <w:sz w:val="32"/>
          <w:szCs w:val="32"/>
          <w:lang w:val="en-US" w:eastAsia="en-US" w:bidi="ar-SA"/>
        </w:rPr>
        <w:t>时间以采购人正式书面通知为</w:t>
      </w:r>
      <w:r>
        <w:rPr>
          <w:rFonts w:hint="eastAsia" w:ascii="仿宋_GB2312" w:hAnsi="仿宋_GB2312" w:eastAsia="仿宋_GB2312" w:cs="仿宋_GB2312"/>
          <w:snapToGrid w:val="0"/>
          <w:color w:val="000000"/>
          <w:kern w:val="0"/>
          <w:sz w:val="32"/>
          <w:szCs w:val="32"/>
          <w:lang w:val="en-US" w:eastAsia="zh-CN" w:bidi="ar-SA"/>
        </w:rPr>
        <w:t>准。</w:t>
      </w:r>
    </w:p>
    <w:p w14:paraId="24A12CCA">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textAlignment w:val="baseline"/>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二、项目要求</w:t>
      </w:r>
      <w:bookmarkStart w:id="0" w:name="_GoBack"/>
      <w:bookmarkEnd w:id="0"/>
    </w:p>
    <w:p w14:paraId="607F7D93">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1、将采购人各科室产生的有害垃圾收运至指定的有害垃圾暂存库暂存后，按国家环保政策和规范转运及处置。</w:t>
      </w:r>
    </w:p>
    <w:p w14:paraId="31091D65">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2、配合采购人完成与有害垃圾相关的一切迎检、考察、考核工作。</w:t>
      </w:r>
    </w:p>
    <w:p w14:paraId="7647F2DD">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3、提供有害垃圾转运、处置相关单据</w:t>
      </w:r>
    </w:p>
    <w:p w14:paraId="7BB85C5D">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4、采购人安排的其他与本项目相关的服务。</w:t>
      </w:r>
    </w:p>
    <w:p w14:paraId="69BA6A50">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textAlignment w:val="baseline"/>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三、人员和设备要求</w:t>
      </w:r>
    </w:p>
    <w:p w14:paraId="2A757019">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1、人员配备表</w:t>
      </w:r>
    </w:p>
    <w:tbl>
      <w:tblPr>
        <w:tblStyle w:val="5"/>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3147"/>
        <w:gridCol w:w="1211"/>
        <w:gridCol w:w="3750"/>
      </w:tblGrid>
      <w:tr w14:paraId="5B5AD963">
        <w:trPr>
          <w:trHeight w:val="570" w:hRule="atLeast"/>
          <w:jc w:val="center"/>
        </w:trPr>
        <w:tc>
          <w:tcPr>
            <w:tcW w:w="758" w:type="dxa"/>
            <w:noWrap/>
            <w:vAlign w:val="center"/>
          </w:tcPr>
          <w:p w14:paraId="796AAF75">
            <w:pPr>
              <w:pStyle w:val="9"/>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3147" w:type="dxa"/>
            <w:noWrap/>
            <w:vAlign w:val="center"/>
          </w:tcPr>
          <w:p w14:paraId="72233553">
            <w:pPr>
              <w:pStyle w:val="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职位类别</w:t>
            </w:r>
          </w:p>
        </w:tc>
        <w:tc>
          <w:tcPr>
            <w:tcW w:w="1211" w:type="dxa"/>
            <w:noWrap/>
            <w:vAlign w:val="center"/>
          </w:tcPr>
          <w:p w14:paraId="7A60EEC5">
            <w:pPr>
              <w:pStyle w:val="9"/>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数量（人）</w:t>
            </w:r>
          </w:p>
        </w:tc>
        <w:tc>
          <w:tcPr>
            <w:tcW w:w="3750" w:type="dxa"/>
            <w:noWrap/>
            <w:vAlign w:val="center"/>
          </w:tcPr>
          <w:p w14:paraId="6E1A2EFF">
            <w:pPr>
              <w:pStyle w:val="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highlight w:val="none"/>
              </w:rPr>
            </w:pPr>
            <w:r>
              <w:rPr>
                <w:rFonts w:hint="eastAsia" w:ascii="宋体" w:hAnsi="宋体" w:eastAsia="宋体" w:cs="宋体"/>
                <w:b/>
                <w:bCs/>
                <w:sz w:val="24"/>
                <w:szCs w:val="24"/>
                <w:highlight w:val="none"/>
              </w:rPr>
              <w:t>备注</w:t>
            </w:r>
          </w:p>
        </w:tc>
      </w:tr>
      <w:tr w14:paraId="30D6D1F7">
        <w:trPr>
          <w:trHeight w:val="895" w:hRule="atLeast"/>
          <w:jc w:val="center"/>
        </w:trPr>
        <w:tc>
          <w:tcPr>
            <w:tcW w:w="758" w:type="dxa"/>
            <w:noWrap/>
            <w:vAlign w:val="center"/>
          </w:tcPr>
          <w:p w14:paraId="7C88163E">
            <w:pPr>
              <w:pStyle w:val="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r>
              <w:rPr>
                <w:rFonts w:hint="eastAsia" w:ascii="宋体" w:eastAsia="宋体" w:cs="宋体"/>
                <w:sz w:val="24"/>
                <w:szCs w:val="24"/>
                <w:highlight w:val="none"/>
                <w:lang w:val="en-US" w:eastAsia="zh-CN"/>
              </w:rPr>
              <w:t>1</w:t>
            </w:r>
          </w:p>
        </w:tc>
        <w:tc>
          <w:tcPr>
            <w:tcW w:w="3147" w:type="dxa"/>
            <w:noWrap/>
            <w:vAlign w:val="center"/>
          </w:tcPr>
          <w:p w14:paraId="391031CF">
            <w:pPr>
              <w:pStyle w:val="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eastAsia="zh-CN"/>
              </w:rPr>
            </w:pPr>
            <w:r>
              <w:rPr>
                <w:rFonts w:hint="eastAsia" w:ascii="宋体" w:eastAsia="宋体" w:cs="宋体"/>
                <w:sz w:val="24"/>
                <w:szCs w:val="24"/>
                <w:highlight w:val="none"/>
                <w:lang w:val="en-US" w:eastAsia="zh-CN"/>
              </w:rPr>
              <w:t>项目经理</w:t>
            </w:r>
          </w:p>
        </w:tc>
        <w:tc>
          <w:tcPr>
            <w:tcW w:w="1211" w:type="dxa"/>
            <w:noWrap/>
            <w:vAlign w:val="center"/>
          </w:tcPr>
          <w:p w14:paraId="7AF69FB6">
            <w:pPr>
              <w:pStyle w:val="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3750" w:type="dxa"/>
            <w:noWrap/>
            <w:vAlign w:val="center"/>
          </w:tcPr>
          <w:p w14:paraId="68CC2260">
            <w:pPr>
              <w:pStyle w:val="9"/>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负责和有害垃圾收运、暂存、委托处置业务相关工作</w:t>
            </w:r>
            <w:r>
              <w:rPr>
                <w:rFonts w:hint="eastAsia" w:ascii="宋体" w:eastAsia="宋体" w:cs="宋体"/>
                <w:sz w:val="24"/>
                <w:szCs w:val="24"/>
                <w:highlight w:val="none"/>
                <w:lang w:val="en-US" w:eastAsia="zh-CN"/>
              </w:rPr>
              <w:t>沟通与对接</w:t>
            </w:r>
          </w:p>
        </w:tc>
      </w:tr>
      <w:tr w14:paraId="7F00A8D0">
        <w:trPr>
          <w:trHeight w:val="555" w:hRule="atLeast"/>
          <w:jc w:val="center"/>
        </w:trPr>
        <w:tc>
          <w:tcPr>
            <w:tcW w:w="758" w:type="dxa"/>
            <w:noWrap/>
            <w:vAlign w:val="center"/>
          </w:tcPr>
          <w:p w14:paraId="0287D144">
            <w:pPr>
              <w:pStyle w:val="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highlight w:val="none"/>
                <w:lang w:eastAsia="zh-CN"/>
              </w:rPr>
            </w:pPr>
            <w:r>
              <w:rPr>
                <w:rFonts w:hint="eastAsia" w:ascii="宋体" w:eastAsia="宋体" w:cs="宋体"/>
                <w:sz w:val="24"/>
                <w:highlight w:val="none"/>
                <w:lang w:val="en-US" w:eastAsia="zh-CN"/>
              </w:rPr>
              <w:t>2</w:t>
            </w:r>
          </w:p>
        </w:tc>
        <w:tc>
          <w:tcPr>
            <w:tcW w:w="3147" w:type="dxa"/>
            <w:noWrap/>
            <w:vAlign w:val="center"/>
          </w:tcPr>
          <w:p w14:paraId="487A3AC3">
            <w:pPr>
              <w:pStyle w:val="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highlight w:val="none"/>
              </w:rPr>
            </w:pPr>
            <w:r>
              <w:rPr>
                <w:rFonts w:hint="eastAsia" w:ascii="宋体" w:hAnsi="宋体" w:eastAsia="宋体" w:cs="宋体"/>
                <w:sz w:val="24"/>
                <w:szCs w:val="24"/>
                <w:highlight w:val="none"/>
              </w:rPr>
              <w:t>搬运工</w:t>
            </w:r>
          </w:p>
        </w:tc>
        <w:tc>
          <w:tcPr>
            <w:tcW w:w="1211" w:type="dxa"/>
            <w:noWrap/>
            <w:vAlign w:val="center"/>
          </w:tcPr>
          <w:p w14:paraId="2181D20A">
            <w:pPr>
              <w:pStyle w:val="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highlight w:val="none"/>
              </w:rPr>
            </w:pPr>
            <w:r>
              <w:rPr>
                <w:rFonts w:hint="eastAsia" w:ascii="宋体" w:hAnsi="宋体" w:eastAsia="宋体" w:cs="宋体"/>
                <w:sz w:val="24"/>
                <w:szCs w:val="24"/>
                <w:highlight w:val="none"/>
              </w:rPr>
              <w:t>1</w:t>
            </w:r>
          </w:p>
        </w:tc>
        <w:tc>
          <w:tcPr>
            <w:tcW w:w="3750" w:type="dxa"/>
            <w:noWrap/>
            <w:vAlign w:val="center"/>
          </w:tcPr>
          <w:p w14:paraId="4FE04E4C">
            <w:pPr>
              <w:pStyle w:val="9"/>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sz w:val="24"/>
                <w:highlight w:val="none"/>
              </w:rPr>
            </w:pPr>
            <w:r>
              <w:rPr>
                <w:rFonts w:hint="eastAsia" w:ascii="宋体" w:hAnsi="宋体" w:eastAsia="宋体" w:cs="宋体"/>
                <w:sz w:val="24"/>
                <w:szCs w:val="24"/>
                <w:highlight w:val="none"/>
              </w:rPr>
              <w:t>有害垃圾</w:t>
            </w:r>
            <w:r>
              <w:rPr>
                <w:rFonts w:hint="eastAsia" w:ascii="宋体" w:eastAsia="宋体" w:cs="宋体"/>
                <w:sz w:val="24"/>
                <w:szCs w:val="24"/>
                <w:highlight w:val="none"/>
                <w:lang w:val="en-US" w:eastAsia="zh-CN"/>
              </w:rPr>
              <w:t>收集、</w:t>
            </w:r>
            <w:r>
              <w:rPr>
                <w:rFonts w:hint="eastAsia" w:ascii="宋体" w:hAnsi="宋体" w:eastAsia="宋体" w:cs="宋体"/>
                <w:sz w:val="24"/>
                <w:szCs w:val="24"/>
                <w:highlight w:val="none"/>
              </w:rPr>
              <w:t>搬运工</w:t>
            </w:r>
          </w:p>
        </w:tc>
      </w:tr>
      <w:tr w14:paraId="10C7C449">
        <w:trPr>
          <w:trHeight w:val="660" w:hRule="atLeast"/>
          <w:jc w:val="center"/>
        </w:trPr>
        <w:tc>
          <w:tcPr>
            <w:tcW w:w="758" w:type="dxa"/>
            <w:noWrap/>
            <w:vAlign w:val="center"/>
          </w:tcPr>
          <w:p w14:paraId="49EBA063">
            <w:pPr>
              <w:pStyle w:val="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highlight w:val="none"/>
                <w:lang w:val="en-US" w:eastAsia="zh-CN"/>
              </w:rPr>
            </w:pPr>
            <w:r>
              <w:rPr>
                <w:rFonts w:hint="eastAsia" w:ascii="宋体" w:eastAsia="宋体" w:cs="宋体"/>
                <w:sz w:val="24"/>
                <w:highlight w:val="none"/>
                <w:lang w:val="en-US" w:eastAsia="zh-CN"/>
              </w:rPr>
              <w:t>3</w:t>
            </w:r>
          </w:p>
        </w:tc>
        <w:tc>
          <w:tcPr>
            <w:tcW w:w="3147" w:type="dxa"/>
            <w:noWrap/>
            <w:vAlign w:val="center"/>
          </w:tcPr>
          <w:p w14:paraId="26BB5EB1">
            <w:pPr>
              <w:pStyle w:val="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有害垃圾收集车驾驶员</w:t>
            </w:r>
          </w:p>
        </w:tc>
        <w:tc>
          <w:tcPr>
            <w:tcW w:w="1211" w:type="dxa"/>
            <w:noWrap/>
            <w:vAlign w:val="center"/>
          </w:tcPr>
          <w:p w14:paraId="34E702AF">
            <w:pPr>
              <w:pStyle w:val="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750" w:type="dxa"/>
            <w:noWrap/>
            <w:vAlign w:val="center"/>
          </w:tcPr>
          <w:p w14:paraId="533F520F">
            <w:pPr>
              <w:pStyle w:val="9"/>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highlight w:val="none"/>
              </w:rPr>
            </w:pPr>
          </w:p>
        </w:tc>
      </w:tr>
      <w:tr w14:paraId="37F00D08">
        <w:trPr>
          <w:trHeight w:val="535" w:hRule="atLeast"/>
          <w:jc w:val="center"/>
        </w:trPr>
        <w:tc>
          <w:tcPr>
            <w:tcW w:w="3905" w:type="dxa"/>
            <w:gridSpan w:val="2"/>
            <w:shd w:val="clear" w:color="auto" w:fill="D7D7D7"/>
            <w:noWrap/>
            <w:vAlign w:val="center"/>
          </w:tcPr>
          <w:p w14:paraId="309734C3">
            <w:pPr>
              <w:pStyle w:val="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val="0"/>
                <w:sz w:val="24"/>
                <w:highlight w:val="none"/>
              </w:rPr>
            </w:pPr>
            <w:r>
              <w:rPr>
                <w:rFonts w:hint="eastAsia" w:ascii="宋体" w:hAnsi="宋体" w:eastAsia="宋体" w:cs="宋体"/>
                <w:b/>
                <w:bCs w:val="0"/>
                <w:sz w:val="24"/>
                <w:szCs w:val="24"/>
                <w:highlight w:val="none"/>
              </w:rPr>
              <w:t>人员合计</w:t>
            </w:r>
          </w:p>
        </w:tc>
        <w:tc>
          <w:tcPr>
            <w:tcW w:w="1211" w:type="dxa"/>
            <w:shd w:val="clear" w:color="auto" w:fill="D7D7D7"/>
            <w:noWrap/>
            <w:vAlign w:val="center"/>
          </w:tcPr>
          <w:p w14:paraId="359234A0">
            <w:pPr>
              <w:pStyle w:val="9"/>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bCs w:val="0"/>
                <w:sz w:val="24"/>
                <w:highlight w:val="none"/>
                <w:lang w:val="en-US" w:eastAsia="zh-CN"/>
              </w:rPr>
            </w:pPr>
            <w:r>
              <w:rPr>
                <w:rFonts w:hint="eastAsia" w:ascii="宋体" w:eastAsia="宋体" w:cs="宋体"/>
                <w:b/>
                <w:bCs w:val="0"/>
                <w:sz w:val="24"/>
                <w:highlight w:val="none"/>
                <w:lang w:val="en-US" w:eastAsia="zh-CN"/>
              </w:rPr>
              <w:t>3</w:t>
            </w:r>
          </w:p>
        </w:tc>
        <w:tc>
          <w:tcPr>
            <w:tcW w:w="3750" w:type="dxa"/>
            <w:shd w:val="clear" w:color="auto" w:fill="D7D7D7"/>
            <w:noWrap/>
            <w:vAlign w:val="center"/>
          </w:tcPr>
          <w:p w14:paraId="1CDB9F9F">
            <w:pPr>
              <w:pStyle w:val="9"/>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bCs w:val="0"/>
                <w:sz w:val="24"/>
                <w:highlight w:val="none"/>
              </w:rPr>
            </w:pPr>
          </w:p>
        </w:tc>
      </w:tr>
    </w:tbl>
    <w:p w14:paraId="07792E1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2、设备配备表</w:t>
      </w:r>
    </w:p>
    <w:tbl>
      <w:tblPr>
        <w:tblStyle w:val="5"/>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195"/>
        <w:gridCol w:w="1215"/>
        <w:gridCol w:w="3755"/>
      </w:tblGrid>
      <w:tr w14:paraId="533403FB">
        <w:trPr>
          <w:trHeight w:val="550" w:hRule="atLeast"/>
          <w:jc w:val="center"/>
        </w:trPr>
        <w:tc>
          <w:tcPr>
            <w:tcW w:w="741" w:type="dxa"/>
            <w:noWrap/>
            <w:vAlign w:val="center"/>
          </w:tcPr>
          <w:p w14:paraId="669E436A">
            <w:pPr>
              <w:pStyle w:val="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highlight w:val="none"/>
              </w:rPr>
            </w:pPr>
            <w:r>
              <w:rPr>
                <w:rFonts w:hint="eastAsia" w:ascii="宋体" w:hAnsi="宋体" w:eastAsia="宋体" w:cs="宋体"/>
                <w:b/>
                <w:bCs/>
                <w:sz w:val="24"/>
                <w:szCs w:val="24"/>
                <w:highlight w:val="none"/>
              </w:rPr>
              <w:t>序号</w:t>
            </w:r>
          </w:p>
        </w:tc>
        <w:tc>
          <w:tcPr>
            <w:tcW w:w="3195" w:type="dxa"/>
            <w:noWrap/>
            <w:vAlign w:val="center"/>
          </w:tcPr>
          <w:p w14:paraId="69E7B30E">
            <w:pPr>
              <w:pStyle w:val="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highlight w:val="none"/>
              </w:rPr>
            </w:pPr>
            <w:r>
              <w:rPr>
                <w:rFonts w:hint="eastAsia" w:ascii="宋体" w:hAnsi="宋体" w:eastAsia="宋体" w:cs="宋体"/>
                <w:b/>
                <w:bCs/>
                <w:sz w:val="24"/>
                <w:szCs w:val="24"/>
                <w:highlight w:val="none"/>
              </w:rPr>
              <w:t>类别</w:t>
            </w:r>
          </w:p>
        </w:tc>
        <w:tc>
          <w:tcPr>
            <w:tcW w:w="1215" w:type="dxa"/>
            <w:noWrap/>
            <w:vAlign w:val="center"/>
          </w:tcPr>
          <w:p w14:paraId="26DD9A9D">
            <w:pPr>
              <w:pStyle w:val="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highlight w:val="none"/>
              </w:rPr>
            </w:pPr>
            <w:r>
              <w:rPr>
                <w:rFonts w:hint="eastAsia" w:ascii="宋体" w:hAnsi="宋体" w:eastAsia="宋体" w:cs="宋体"/>
                <w:b/>
                <w:bCs/>
                <w:sz w:val="24"/>
                <w:szCs w:val="24"/>
                <w:highlight w:val="none"/>
              </w:rPr>
              <w:t>数量</w:t>
            </w:r>
          </w:p>
        </w:tc>
        <w:tc>
          <w:tcPr>
            <w:tcW w:w="3755" w:type="dxa"/>
            <w:noWrap/>
            <w:vAlign w:val="center"/>
          </w:tcPr>
          <w:p w14:paraId="6B90737C">
            <w:pPr>
              <w:pStyle w:val="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highlight w:val="none"/>
              </w:rPr>
            </w:pPr>
            <w:r>
              <w:rPr>
                <w:rFonts w:hint="eastAsia" w:ascii="宋体" w:hAnsi="宋体" w:eastAsia="宋体" w:cs="宋体"/>
                <w:b/>
                <w:bCs/>
                <w:sz w:val="24"/>
                <w:szCs w:val="24"/>
                <w:highlight w:val="none"/>
              </w:rPr>
              <w:t>备注</w:t>
            </w:r>
          </w:p>
        </w:tc>
      </w:tr>
      <w:tr w14:paraId="711876C6">
        <w:trPr>
          <w:trHeight w:val="23" w:hRule="atLeast"/>
          <w:jc w:val="center"/>
        </w:trPr>
        <w:tc>
          <w:tcPr>
            <w:tcW w:w="741" w:type="dxa"/>
            <w:noWrap/>
            <w:vAlign w:val="center"/>
          </w:tcPr>
          <w:p w14:paraId="606A2856">
            <w:pPr>
              <w:pStyle w:val="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highlight w:val="none"/>
                <w:lang w:eastAsia="zh-CN"/>
              </w:rPr>
            </w:pPr>
            <w:r>
              <w:rPr>
                <w:rFonts w:hint="eastAsia" w:ascii="宋体" w:eastAsia="宋体" w:cs="宋体"/>
                <w:sz w:val="24"/>
                <w:highlight w:val="none"/>
                <w:lang w:val="en-US" w:eastAsia="zh-CN"/>
              </w:rPr>
              <w:t>1</w:t>
            </w:r>
          </w:p>
        </w:tc>
        <w:tc>
          <w:tcPr>
            <w:tcW w:w="3195" w:type="dxa"/>
            <w:noWrap/>
            <w:vAlign w:val="center"/>
          </w:tcPr>
          <w:p w14:paraId="3CEC6D1D">
            <w:pPr>
              <w:pStyle w:val="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highlight w:val="none"/>
              </w:rPr>
            </w:pPr>
            <w:r>
              <w:rPr>
                <w:rFonts w:hint="eastAsia" w:ascii="宋体" w:eastAsia="宋体" w:cs="宋体"/>
                <w:color w:val="auto"/>
                <w:sz w:val="24"/>
                <w:szCs w:val="24"/>
                <w:highlight w:val="none"/>
                <w:lang w:val="en-US" w:eastAsia="zh-CN"/>
              </w:rPr>
              <w:t>有害垃圾转运车</w:t>
            </w:r>
          </w:p>
        </w:tc>
        <w:tc>
          <w:tcPr>
            <w:tcW w:w="1215" w:type="dxa"/>
            <w:noWrap/>
            <w:vAlign w:val="center"/>
          </w:tcPr>
          <w:p w14:paraId="6930769F">
            <w:pPr>
              <w:pStyle w:val="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highlight w:val="none"/>
              </w:rPr>
            </w:pPr>
            <w:r>
              <w:rPr>
                <w:rFonts w:hint="eastAsia" w:ascii="宋体" w:hAnsi="宋体" w:eastAsia="宋体" w:cs="宋体"/>
                <w:sz w:val="24"/>
                <w:szCs w:val="24"/>
                <w:highlight w:val="none"/>
              </w:rPr>
              <w:t>1</w:t>
            </w:r>
          </w:p>
        </w:tc>
        <w:tc>
          <w:tcPr>
            <w:tcW w:w="3755" w:type="dxa"/>
            <w:noWrap/>
            <w:vAlign w:val="center"/>
          </w:tcPr>
          <w:p w14:paraId="2011331A">
            <w:pPr>
              <w:pStyle w:val="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自行提供</w:t>
            </w:r>
          </w:p>
        </w:tc>
      </w:tr>
      <w:tr w14:paraId="4217FB3C">
        <w:trPr>
          <w:trHeight w:val="90" w:hRule="atLeast"/>
          <w:jc w:val="center"/>
        </w:trPr>
        <w:tc>
          <w:tcPr>
            <w:tcW w:w="741" w:type="dxa"/>
            <w:noWrap/>
            <w:vAlign w:val="center"/>
          </w:tcPr>
          <w:p w14:paraId="28923C73">
            <w:pPr>
              <w:pStyle w:val="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highlight w:val="none"/>
                <w:lang w:eastAsia="zh-CN"/>
              </w:rPr>
            </w:pPr>
            <w:r>
              <w:rPr>
                <w:rFonts w:hint="eastAsia" w:ascii="宋体" w:eastAsia="宋体" w:cs="宋体"/>
                <w:sz w:val="24"/>
                <w:highlight w:val="none"/>
                <w:lang w:val="en-US" w:eastAsia="zh-CN"/>
              </w:rPr>
              <w:t>2</w:t>
            </w:r>
          </w:p>
        </w:tc>
        <w:tc>
          <w:tcPr>
            <w:tcW w:w="3195" w:type="dxa"/>
            <w:noWrap/>
            <w:vAlign w:val="center"/>
          </w:tcPr>
          <w:p w14:paraId="053251CB">
            <w:pPr>
              <w:pStyle w:val="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highlight w:val="none"/>
              </w:rPr>
            </w:pPr>
            <w:r>
              <w:rPr>
                <w:rFonts w:hint="eastAsia" w:ascii="宋体" w:hAnsi="宋体" w:eastAsia="宋体" w:cs="宋体"/>
                <w:sz w:val="24"/>
                <w:szCs w:val="24"/>
                <w:highlight w:val="none"/>
              </w:rPr>
              <w:t>有害垃圾收集车</w:t>
            </w:r>
          </w:p>
        </w:tc>
        <w:tc>
          <w:tcPr>
            <w:tcW w:w="1215" w:type="dxa"/>
            <w:noWrap/>
            <w:vAlign w:val="center"/>
          </w:tcPr>
          <w:p w14:paraId="209F5324">
            <w:pPr>
              <w:pStyle w:val="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highlight w:val="none"/>
              </w:rPr>
            </w:pPr>
            <w:r>
              <w:rPr>
                <w:rFonts w:hint="eastAsia" w:ascii="宋体" w:hAnsi="宋体" w:eastAsia="宋体" w:cs="宋体"/>
                <w:sz w:val="24"/>
                <w:szCs w:val="24"/>
                <w:highlight w:val="none"/>
              </w:rPr>
              <w:t>1</w:t>
            </w:r>
          </w:p>
        </w:tc>
        <w:tc>
          <w:tcPr>
            <w:tcW w:w="3755" w:type="dxa"/>
            <w:noWrap/>
            <w:vAlign w:val="center"/>
          </w:tcPr>
          <w:p w14:paraId="52C4773B">
            <w:pPr>
              <w:pStyle w:val="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自行提供</w:t>
            </w:r>
          </w:p>
        </w:tc>
      </w:tr>
      <w:tr w14:paraId="50D524B8">
        <w:trPr>
          <w:trHeight w:val="90" w:hRule="atLeast"/>
          <w:jc w:val="center"/>
        </w:trPr>
        <w:tc>
          <w:tcPr>
            <w:tcW w:w="3936" w:type="dxa"/>
            <w:gridSpan w:val="2"/>
            <w:noWrap/>
            <w:vAlign w:val="center"/>
          </w:tcPr>
          <w:p w14:paraId="2BB940C5">
            <w:pPr>
              <w:pStyle w:val="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val="0"/>
                <w:sz w:val="24"/>
                <w:highlight w:val="none"/>
              </w:rPr>
            </w:pPr>
            <w:r>
              <w:rPr>
                <w:rFonts w:hint="eastAsia" w:ascii="宋体" w:hAnsi="宋体" w:eastAsia="宋体" w:cs="宋体"/>
                <w:b/>
                <w:bCs w:val="0"/>
                <w:sz w:val="24"/>
                <w:szCs w:val="24"/>
                <w:highlight w:val="none"/>
              </w:rPr>
              <w:t>设备合计</w:t>
            </w:r>
          </w:p>
        </w:tc>
        <w:tc>
          <w:tcPr>
            <w:tcW w:w="1215" w:type="dxa"/>
            <w:noWrap/>
            <w:vAlign w:val="center"/>
          </w:tcPr>
          <w:p w14:paraId="4252066B">
            <w:pPr>
              <w:pStyle w:val="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val="0"/>
                <w:sz w:val="24"/>
                <w:highlight w:val="none"/>
                <w:lang w:val="en-US" w:eastAsia="zh-CN"/>
              </w:rPr>
            </w:pPr>
            <w:r>
              <w:rPr>
                <w:rFonts w:hint="eastAsia" w:ascii="宋体" w:eastAsia="宋体" w:cs="宋体"/>
                <w:b/>
                <w:bCs w:val="0"/>
                <w:sz w:val="24"/>
                <w:highlight w:val="none"/>
                <w:lang w:val="en-US" w:eastAsia="zh-CN"/>
              </w:rPr>
              <w:t>2</w:t>
            </w:r>
          </w:p>
        </w:tc>
        <w:tc>
          <w:tcPr>
            <w:tcW w:w="3755" w:type="dxa"/>
            <w:noWrap/>
            <w:vAlign w:val="center"/>
          </w:tcPr>
          <w:p w14:paraId="5CB2F421">
            <w:pPr>
              <w:pStyle w:val="9"/>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bCs w:val="0"/>
                <w:sz w:val="24"/>
                <w:highlight w:val="none"/>
              </w:rPr>
            </w:pPr>
          </w:p>
        </w:tc>
      </w:tr>
    </w:tbl>
    <w:p w14:paraId="3B31E3A4">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snapToGrid w:val="0"/>
          <w:kern w:val="0"/>
          <w:sz w:val="24"/>
        </w:rPr>
      </w:pPr>
      <w:r>
        <w:rPr>
          <w:rFonts w:hint="eastAsia" w:ascii="宋体" w:hAnsi="宋体" w:eastAsia="宋体" w:cs="宋体"/>
          <w:b/>
          <w:snapToGrid w:val="0"/>
          <w:kern w:val="0"/>
          <w:sz w:val="24"/>
        </w:rPr>
        <w:t>备注：上表人员和设备均为</w:t>
      </w:r>
      <w:r>
        <w:rPr>
          <w:rFonts w:hint="eastAsia" w:ascii="宋体" w:hAnsi="宋体" w:eastAsia="宋体" w:cs="宋体"/>
          <w:b/>
          <w:snapToGrid w:val="0"/>
          <w:kern w:val="0"/>
          <w:sz w:val="24"/>
          <w:lang w:eastAsia="zh-CN"/>
        </w:rPr>
        <w:t>参考</w:t>
      </w:r>
      <w:r>
        <w:rPr>
          <w:rFonts w:hint="eastAsia" w:ascii="宋体" w:hAnsi="宋体" w:eastAsia="宋体" w:cs="宋体"/>
          <w:b/>
          <w:snapToGrid w:val="0"/>
          <w:kern w:val="0"/>
          <w:sz w:val="24"/>
        </w:rPr>
        <w:t>配置，具体配置以投标供应商按自身运营方案配置为准。</w:t>
      </w:r>
    </w:p>
    <w:p w14:paraId="1D3512F4">
      <w:pPr>
        <w:keepNext w:val="0"/>
        <w:keepLines w:val="0"/>
        <w:pageBreakBefore w:val="0"/>
        <w:kinsoku/>
        <w:wordWrap/>
        <w:overflowPunct/>
        <w:topLinePunct w:val="0"/>
        <w:autoSpaceDE/>
        <w:autoSpaceDN/>
        <w:bidi w:val="0"/>
        <w:adjustRightInd/>
        <w:snapToGrid/>
        <w:spacing w:line="580" w:lineRule="exact"/>
        <w:textAlignment w:val="auto"/>
        <w:outlineLvl w:val="1"/>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四、服务标准</w:t>
      </w:r>
    </w:p>
    <w:p w14:paraId="68C1DE6D">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所有出场区的清运车辆必须配装GPS、双桥车可进行驾驶室外卸货回箱操作并专车固定，车辆信息输入采购人数字监管系统，接受采购人监管。随车要求配备至少1名驾驶员，实际工作中需配助手、人员休息、调休等情况请供应商自行安排考虑，项目必须配备至少1名项目经理</w:t>
      </w:r>
      <w:r>
        <w:rPr>
          <w:rFonts w:hint="eastAsia" w:ascii="仿宋_GB2312" w:hAnsi="仿宋_GB2312" w:eastAsia="仿宋_GB2312" w:cs="仿宋_GB2312"/>
          <w:sz w:val="32"/>
          <w:szCs w:val="32"/>
          <w:lang w:val="en-US" w:eastAsia="zh-CN"/>
        </w:rPr>
        <w:t>对接有害垃圾收集处置相关事宜，</w:t>
      </w:r>
      <w:r>
        <w:rPr>
          <w:rFonts w:hint="eastAsia" w:ascii="仿宋_GB2312" w:hAnsi="仿宋_GB2312" w:eastAsia="仿宋_GB2312" w:cs="仿宋_GB2312"/>
          <w:sz w:val="32"/>
          <w:szCs w:val="32"/>
        </w:rPr>
        <w:t>另如遇特殊工作安排，</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应无条件响应采购人要求。</w:t>
      </w:r>
    </w:p>
    <w:p w14:paraId="52E00782">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2、应确保车体整洁无外挂、车厢密闭不渗漏、车况良好无故障，避免运输过程中的渗漏，车牌号码清晰无遮挡，车顶无乱放杂物、乱焊铁架等现象，并做到车辆装载质量符合要求。</w:t>
      </w:r>
    </w:p>
    <w:p w14:paraId="6AA4DDCA">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须承担服务过程中安全责任。严格遵守劳动纪律，遵守相关法规，工作中发生安全生产事故、劳动纠纷、交通违法行为、交通事故等原因所造成的一切后果均由</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负全部责任，不得以此向采购人提出任何赔偿要求。</w:t>
      </w:r>
    </w:p>
    <w:p w14:paraId="415AA2B0">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须明确拟派车辆的具体信息（含车辆号码、车辆行驶证的资料），</w:t>
      </w:r>
      <w:r>
        <w:rPr>
          <w:rFonts w:hint="eastAsia" w:ascii="仿宋_GB2312" w:hAnsi="仿宋_GB2312" w:eastAsia="仿宋_GB2312" w:cs="仿宋_GB2312"/>
          <w:sz w:val="32"/>
          <w:szCs w:val="32"/>
          <w:lang w:eastAsia="zh-CN"/>
        </w:rPr>
        <w:t>成交</w:t>
      </w:r>
      <w:r>
        <w:rPr>
          <w:rFonts w:hint="eastAsia" w:ascii="仿宋_GB2312" w:hAnsi="仿宋_GB2312" w:eastAsia="仿宋_GB2312" w:cs="仿宋_GB2312"/>
          <w:sz w:val="32"/>
          <w:szCs w:val="32"/>
        </w:rPr>
        <w:t>后将监督拟派车辆的具体信息是否与投标响应信息相符，同时所使用的车辆必须无条件安装GPS监控系统，GPS监控系统采用社会通用监控平台。</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如存在虚假应标的，采购人将无条件单方面解除合同。</w:t>
      </w:r>
    </w:p>
    <w:p w14:paraId="6D73DBF7">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须保证场地、管理房和厂房的日常清洁和整齐，负责生产过程中的排污、噪音和扬</w:t>
      </w:r>
      <w:r>
        <w:rPr>
          <w:rFonts w:hint="eastAsia" w:ascii="仿宋_GB2312" w:hAnsi="仿宋_GB2312" w:eastAsia="仿宋_GB2312" w:cs="仿宋_GB2312"/>
          <w:sz w:val="32"/>
          <w:szCs w:val="32"/>
          <w:lang w:val="en-US" w:eastAsia="zh-CN"/>
        </w:rPr>
        <w:t>尘</w:t>
      </w:r>
      <w:r>
        <w:rPr>
          <w:rFonts w:hint="eastAsia" w:ascii="仿宋_GB2312" w:hAnsi="仿宋_GB2312" w:eastAsia="仿宋_GB2312" w:cs="仿宋_GB2312"/>
          <w:sz w:val="32"/>
          <w:szCs w:val="32"/>
        </w:rPr>
        <w:t>控制，如发生相关有责投诉，</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应负责处理和消除影响，并视情节影响在考核中处于相应扣分罚款。</w:t>
      </w:r>
    </w:p>
    <w:p w14:paraId="3E574B64">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如需夜间作业，应向相关主管部门做好夜间施工的报批审核，通过后方可作业。</w:t>
      </w:r>
    </w:p>
    <w:p w14:paraId="5334CE77">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应无条件响应和配合采购人对项目管理的相关制度、规定和办法，接受采购人的监管和考核，按时按要求形成管理台账和相关资料。</w:t>
      </w:r>
    </w:p>
    <w:p w14:paraId="4EBEA6C9">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供应商应设立管理制度和应急预案，包括管理架构、人员组成、操作流程、责任划分、日常管理方案，突击任务（如迎检、文明城市复评等）和特殊天气（强降雨、雪天气）的应对措施，上报采购人审核，双方认可后按约定执行。</w:t>
      </w:r>
    </w:p>
    <w:p w14:paraId="2AEAAF8C">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有害垃圾规范化、</w:t>
      </w:r>
      <w:r>
        <w:rPr>
          <w:rFonts w:hint="eastAsia" w:ascii="仿宋_GB2312" w:hAnsi="仿宋_GB2312" w:eastAsia="仿宋_GB2312" w:cs="仿宋_GB2312"/>
          <w:sz w:val="32"/>
          <w:szCs w:val="32"/>
        </w:rPr>
        <w:t>无害化处置率达100%。</w:t>
      </w:r>
    </w:p>
    <w:p w14:paraId="36C582D3">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10、结合相关标准、文件，另设项目考核标准，对服务质量进行深化评测和考核。</w:t>
      </w:r>
    </w:p>
    <w:p w14:paraId="0789CB4B">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11、如在服务期限内发生工作模式或政策的重大变更，双方可无责任终止合同后重新招标，以新</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进场时间为计，原</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退场。</w:t>
      </w:r>
    </w:p>
    <w:p w14:paraId="5FD2E286">
      <w:pPr>
        <w:keepNext w:val="0"/>
        <w:keepLines w:val="0"/>
        <w:pageBreakBefore w:val="0"/>
        <w:kinsoku/>
        <w:wordWrap/>
        <w:overflowPunct/>
        <w:topLinePunct w:val="0"/>
        <w:autoSpaceDE/>
        <w:autoSpaceDN/>
        <w:bidi w:val="0"/>
        <w:adjustRightInd/>
        <w:snapToGrid/>
        <w:spacing w:line="580" w:lineRule="exact"/>
        <w:textAlignment w:val="auto"/>
        <w:outlineLvl w:val="1"/>
        <w:rPr>
          <w:rFonts w:hint="eastAsia" w:ascii="黑体" w:hAnsi="黑体" w:eastAsia="黑体" w:cs="黑体"/>
          <w:b w:val="0"/>
          <w:bCs/>
          <w:snapToGrid w:val="0"/>
          <w:kern w:val="0"/>
          <w:sz w:val="32"/>
          <w:szCs w:val="32"/>
        </w:rPr>
      </w:pPr>
      <w:r>
        <w:rPr>
          <w:rFonts w:hint="eastAsia" w:ascii="黑体" w:hAnsi="黑体" w:eastAsia="黑体" w:cs="黑体"/>
          <w:b w:val="0"/>
          <w:bCs/>
          <w:snapToGrid w:val="0"/>
          <w:kern w:val="0"/>
          <w:sz w:val="32"/>
          <w:szCs w:val="32"/>
        </w:rPr>
        <w:t>四、服务费用</w:t>
      </w:r>
      <w:r>
        <w:rPr>
          <w:rFonts w:hint="eastAsia" w:ascii="黑体" w:hAnsi="黑体" w:eastAsia="黑体" w:cs="黑体"/>
          <w:b w:val="0"/>
          <w:bCs/>
          <w:snapToGrid w:val="0"/>
          <w:kern w:val="0"/>
          <w:sz w:val="32"/>
          <w:szCs w:val="32"/>
          <w:lang w:eastAsia="zh-CN"/>
        </w:rPr>
        <w:t>及期限</w:t>
      </w:r>
    </w:p>
    <w:p w14:paraId="4C2DD9D5">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lang w:val="en-US" w:eastAsia="zh-CN"/>
        </w:rPr>
        <w:t>1、</w:t>
      </w:r>
      <w:r>
        <w:rPr>
          <w:rFonts w:hint="eastAsia" w:ascii="仿宋_GB2312" w:hAnsi="仿宋_GB2312" w:eastAsia="仿宋_GB2312" w:cs="仿宋_GB2312"/>
          <w:snapToGrid w:val="0"/>
          <w:kern w:val="0"/>
          <w:sz w:val="32"/>
          <w:szCs w:val="32"/>
          <w:highlight w:val="none"/>
        </w:rPr>
        <w:t>费用包括</w:t>
      </w:r>
      <w:r>
        <w:rPr>
          <w:rFonts w:hint="eastAsia" w:ascii="仿宋_GB2312" w:hAnsi="仿宋_GB2312" w:eastAsia="仿宋_GB2312" w:cs="仿宋_GB2312"/>
          <w:snapToGrid w:val="0"/>
          <w:kern w:val="0"/>
          <w:sz w:val="32"/>
          <w:szCs w:val="32"/>
          <w:highlight w:val="none"/>
          <w:lang w:val="en-US" w:eastAsia="zh-CN"/>
        </w:rPr>
        <w:t>广东省中医院贵州医院</w:t>
      </w:r>
      <w:r>
        <w:rPr>
          <w:rFonts w:hint="eastAsia" w:ascii="仿宋_GB2312" w:hAnsi="仿宋_GB2312" w:eastAsia="仿宋_GB2312" w:cs="仿宋_GB2312"/>
          <w:snapToGrid w:val="0"/>
          <w:kern w:val="0"/>
          <w:sz w:val="32"/>
          <w:szCs w:val="32"/>
          <w:highlight w:val="none"/>
        </w:rPr>
        <w:t>有害垃圾的</w:t>
      </w:r>
      <w:r>
        <w:rPr>
          <w:rFonts w:hint="eastAsia" w:ascii="仿宋_GB2312" w:hAnsi="仿宋_GB2312" w:eastAsia="仿宋_GB2312" w:cs="仿宋_GB2312"/>
          <w:snapToGrid w:val="0"/>
          <w:kern w:val="0"/>
          <w:sz w:val="32"/>
          <w:szCs w:val="32"/>
          <w:highlight w:val="none"/>
          <w:lang w:eastAsia="zh-CN"/>
        </w:rPr>
        <w:t>收运，暂存，委托</w:t>
      </w:r>
      <w:r>
        <w:rPr>
          <w:rFonts w:hint="eastAsia" w:ascii="仿宋_GB2312" w:hAnsi="仿宋_GB2312" w:eastAsia="仿宋_GB2312" w:cs="仿宋_GB2312"/>
          <w:snapToGrid w:val="0"/>
          <w:kern w:val="0"/>
          <w:sz w:val="32"/>
          <w:szCs w:val="32"/>
          <w:highlight w:val="none"/>
        </w:rPr>
        <w:t>处置</w:t>
      </w:r>
      <w:r>
        <w:rPr>
          <w:rFonts w:hint="eastAsia" w:ascii="仿宋_GB2312" w:hAnsi="仿宋_GB2312" w:eastAsia="仿宋_GB2312" w:cs="仿宋_GB2312"/>
          <w:snapToGrid w:val="0"/>
          <w:kern w:val="0"/>
          <w:sz w:val="32"/>
          <w:szCs w:val="32"/>
          <w:highlight w:val="none"/>
          <w:lang w:eastAsia="zh-CN"/>
        </w:rPr>
        <w:t>等</w:t>
      </w:r>
      <w:r>
        <w:rPr>
          <w:rFonts w:hint="eastAsia" w:ascii="仿宋_GB2312" w:hAnsi="仿宋_GB2312" w:eastAsia="仿宋_GB2312" w:cs="仿宋_GB2312"/>
          <w:snapToGrid w:val="0"/>
          <w:kern w:val="0"/>
          <w:sz w:val="32"/>
          <w:szCs w:val="32"/>
          <w:highlight w:val="none"/>
          <w:lang w:val="en-US" w:eastAsia="zh-CN"/>
        </w:rPr>
        <w:t>费</w:t>
      </w:r>
      <w:r>
        <w:rPr>
          <w:rFonts w:hint="eastAsia" w:ascii="仿宋_GB2312" w:hAnsi="仿宋_GB2312" w:eastAsia="仿宋_GB2312" w:cs="仿宋_GB2312"/>
          <w:snapToGrid w:val="0"/>
          <w:kern w:val="0"/>
          <w:sz w:val="32"/>
          <w:szCs w:val="32"/>
          <w:highlight w:val="none"/>
          <w:lang w:eastAsia="zh-CN"/>
        </w:rPr>
        <w:t>用，</w:t>
      </w:r>
      <w:r>
        <w:rPr>
          <w:rFonts w:hint="eastAsia" w:ascii="仿宋_GB2312" w:hAnsi="仿宋_GB2312" w:eastAsia="仿宋_GB2312" w:cs="仿宋_GB2312"/>
          <w:snapToGrid w:val="0"/>
          <w:kern w:val="0"/>
          <w:sz w:val="32"/>
          <w:szCs w:val="32"/>
          <w:highlight w:val="none"/>
          <w:lang w:val="en-US" w:eastAsia="zh-CN"/>
        </w:rPr>
        <w:t>费用按实际产生废物重量核算，</w:t>
      </w:r>
      <w:r>
        <w:rPr>
          <w:rFonts w:hint="eastAsia" w:ascii="仿宋_GB2312" w:hAnsi="仿宋_GB2312" w:eastAsia="仿宋_GB2312" w:cs="仿宋_GB2312"/>
          <w:snapToGrid w:val="0"/>
          <w:kern w:val="0"/>
          <w:sz w:val="32"/>
          <w:szCs w:val="32"/>
          <w:highlight w:val="none"/>
          <w:lang w:eastAsia="zh-CN"/>
        </w:rPr>
        <w:t>处置费用由</w:t>
      </w:r>
      <w:r>
        <w:rPr>
          <w:rFonts w:hint="eastAsia" w:ascii="仿宋_GB2312" w:hAnsi="仿宋_GB2312" w:eastAsia="仿宋_GB2312" w:cs="仿宋_GB2312"/>
          <w:snapToGrid w:val="0"/>
          <w:kern w:val="0"/>
          <w:sz w:val="32"/>
          <w:szCs w:val="32"/>
          <w:highlight w:val="none"/>
          <w:lang w:val="en-US" w:eastAsia="zh-CN"/>
        </w:rPr>
        <w:t>中标人</w:t>
      </w:r>
      <w:r>
        <w:rPr>
          <w:rFonts w:hint="eastAsia" w:ascii="仿宋_GB2312" w:hAnsi="仿宋_GB2312" w:eastAsia="仿宋_GB2312" w:cs="仿宋_GB2312"/>
          <w:snapToGrid w:val="0"/>
          <w:kern w:val="0"/>
          <w:sz w:val="32"/>
          <w:szCs w:val="32"/>
          <w:highlight w:val="none"/>
          <w:lang w:eastAsia="zh-CN"/>
        </w:rPr>
        <w:t>承担，回收收益归</w:t>
      </w:r>
      <w:r>
        <w:rPr>
          <w:rFonts w:hint="eastAsia" w:ascii="仿宋_GB2312" w:hAnsi="仿宋_GB2312" w:eastAsia="仿宋_GB2312" w:cs="仿宋_GB2312"/>
          <w:snapToGrid w:val="0"/>
          <w:kern w:val="0"/>
          <w:sz w:val="32"/>
          <w:szCs w:val="32"/>
          <w:highlight w:val="none"/>
          <w:lang w:val="en-US" w:eastAsia="zh-CN"/>
        </w:rPr>
        <w:t>中标人</w:t>
      </w:r>
      <w:r>
        <w:rPr>
          <w:rFonts w:hint="eastAsia" w:ascii="仿宋_GB2312" w:hAnsi="仿宋_GB2312" w:eastAsia="仿宋_GB2312" w:cs="仿宋_GB2312"/>
          <w:snapToGrid w:val="0"/>
          <w:kern w:val="0"/>
          <w:sz w:val="32"/>
          <w:szCs w:val="32"/>
          <w:highlight w:val="none"/>
          <w:lang w:eastAsia="zh-CN"/>
        </w:rPr>
        <w:t>所有。</w:t>
      </w:r>
    </w:p>
    <w:p w14:paraId="1FE0C9C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snapToGrid w:val="0"/>
          <w:kern w:val="0"/>
          <w:sz w:val="32"/>
          <w:szCs w:val="32"/>
          <w:highlight w:val="none"/>
          <w:lang w:val="en-US" w:eastAsia="zh-CN"/>
        </w:rPr>
        <w:t>2、</w:t>
      </w:r>
      <w:r>
        <w:rPr>
          <w:rFonts w:hint="eastAsia" w:ascii="仿宋_GB2312" w:hAnsi="仿宋_GB2312" w:eastAsia="仿宋_GB2312" w:cs="仿宋_GB2312"/>
          <w:snapToGrid w:val="0"/>
          <w:kern w:val="0"/>
          <w:sz w:val="32"/>
          <w:szCs w:val="32"/>
          <w:highlight w:val="none"/>
        </w:rPr>
        <w:t>服务</w:t>
      </w:r>
      <w:r>
        <w:rPr>
          <w:rFonts w:hint="eastAsia" w:ascii="仿宋_GB2312" w:hAnsi="仿宋_GB2312" w:eastAsia="仿宋_GB2312" w:cs="仿宋_GB2312"/>
          <w:snapToGrid w:val="0"/>
          <w:kern w:val="0"/>
          <w:sz w:val="32"/>
          <w:szCs w:val="32"/>
          <w:highlight w:val="none"/>
          <w:lang w:eastAsia="zh-CN"/>
        </w:rPr>
        <w:t>期</w:t>
      </w:r>
      <w:r>
        <w:rPr>
          <w:rFonts w:hint="eastAsia" w:ascii="仿宋_GB2312" w:hAnsi="仿宋_GB2312" w:eastAsia="仿宋_GB2312" w:cs="仿宋_GB2312"/>
          <w:snapToGrid w:val="0"/>
          <w:kern w:val="0"/>
          <w:sz w:val="32"/>
          <w:szCs w:val="32"/>
          <w:highlight w:val="none"/>
        </w:rPr>
        <w:t>：</w:t>
      </w:r>
      <w:r>
        <w:rPr>
          <w:rFonts w:hint="eastAsia" w:ascii="仿宋_GB2312" w:hAnsi="仿宋_GB2312" w:eastAsia="仿宋_GB2312" w:cs="仿宋_GB2312"/>
          <w:snapToGrid w:val="0"/>
          <w:color w:val="000000"/>
          <w:kern w:val="0"/>
          <w:sz w:val="32"/>
          <w:szCs w:val="32"/>
          <w:lang w:val="en-US" w:eastAsia="en-US" w:bidi="ar-SA"/>
        </w:rPr>
        <w:t>服务期</w:t>
      </w:r>
      <w:r>
        <w:rPr>
          <w:rFonts w:hint="eastAsia" w:ascii="仿宋_GB2312" w:hAnsi="仿宋_GB2312" w:eastAsia="仿宋_GB2312" w:cs="仿宋_GB2312"/>
          <w:snapToGrid w:val="0"/>
          <w:color w:val="000000"/>
          <w:kern w:val="0"/>
          <w:sz w:val="32"/>
          <w:szCs w:val="32"/>
          <w:lang w:val="en-US" w:eastAsia="zh-CN" w:bidi="ar-SA"/>
        </w:rPr>
        <w:t>3</w:t>
      </w:r>
      <w:r>
        <w:rPr>
          <w:rFonts w:hint="eastAsia" w:ascii="仿宋_GB2312" w:hAnsi="仿宋_GB2312" w:eastAsia="仿宋_GB2312" w:cs="仿宋_GB2312"/>
          <w:snapToGrid w:val="0"/>
          <w:color w:val="000000"/>
          <w:kern w:val="0"/>
          <w:sz w:val="32"/>
          <w:szCs w:val="32"/>
          <w:lang w:val="en-US" w:eastAsia="en-US" w:bidi="ar-SA"/>
        </w:rPr>
        <w:t>年，</w:t>
      </w:r>
      <w:r>
        <w:rPr>
          <w:rFonts w:hint="eastAsia" w:ascii="仿宋_GB2312" w:hAnsi="仿宋_GB2312" w:eastAsia="仿宋_GB2312" w:cs="仿宋_GB2312"/>
          <w:strike w:val="0"/>
          <w:dstrike w:val="0"/>
          <w:sz w:val="32"/>
          <w:szCs w:val="32"/>
        </w:rPr>
        <w:t>采取“1+1</w:t>
      </w:r>
      <w:r>
        <w:rPr>
          <w:rFonts w:hint="eastAsia" w:ascii="仿宋_GB2312" w:hAnsi="仿宋_GB2312" w:eastAsia="仿宋_GB2312" w:cs="仿宋_GB2312"/>
          <w:strike w:val="0"/>
          <w:dstrike w:val="0"/>
          <w:sz w:val="32"/>
          <w:szCs w:val="32"/>
          <w:lang w:val="en-US" w:eastAsia="zh-CN"/>
        </w:rPr>
        <w:t>+1</w:t>
      </w:r>
      <w:r>
        <w:rPr>
          <w:rFonts w:hint="eastAsia" w:ascii="仿宋_GB2312" w:hAnsi="仿宋_GB2312" w:eastAsia="仿宋_GB2312" w:cs="仿宋_GB2312"/>
          <w:strike w:val="0"/>
          <w:dstrike w:val="0"/>
          <w:sz w:val="32"/>
          <w:szCs w:val="32"/>
        </w:rPr>
        <w:t>”服务期模式，合同一年一</w:t>
      </w:r>
      <w:r>
        <w:rPr>
          <w:rFonts w:hint="eastAsia" w:ascii="仿宋_GB2312" w:hAnsi="仿宋_GB2312" w:eastAsia="仿宋_GB2312" w:cs="仿宋_GB2312"/>
          <w:sz w:val="32"/>
          <w:szCs w:val="32"/>
          <w:lang w:val="en-US" w:eastAsia="zh-CN"/>
        </w:rPr>
        <w:t>签，</w:t>
      </w:r>
      <w:r>
        <w:rPr>
          <w:rFonts w:hint="eastAsia" w:ascii="仿宋_GB2312" w:hAnsi="仿宋_GB2312" w:eastAsia="仿宋_GB2312" w:cs="仿宋_GB2312"/>
          <w:strike w:val="0"/>
          <w:dstrike w:val="0"/>
          <w:sz w:val="32"/>
          <w:szCs w:val="32"/>
          <w:lang w:val="en-US" w:eastAsia="zh-CN"/>
        </w:rPr>
        <w:t>采购人</w:t>
      </w:r>
      <w:r>
        <w:rPr>
          <w:rFonts w:hint="eastAsia" w:ascii="仿宋_GB2312" w:hAnsi="仿宋_GB2312" w:eastAsia="仿宋_GB2312" w:cs="仿宋_GB2312"/>
          <w:strike w:val="0"/>
          <w:dstrike w:val="0"/>
          <w:sz w:val="32"/>
          <w:szCs w:val="32"/>
        </w:rPr>
        <w:t>每年对</w:t>
      </w:r>
      <w:r>
        <w:rPr>
          <w:rFonts w:hint="eastAsia" w:ascii="仿宋_GB2312" w:hAnsi="仿宋_GB2312" w:eastAsia="仿宋_GB2312" w:cs="仿宋_GB2312"/>
          <w:strike w:val="0"/>
          <w:dstrike w:val="0"/>
          <w:sz w:val="32"/>
          <w:szCs w:val="32"/>
          <w:lang w:val="en-US" w:eastAsia="zh-CN"/>
        </w:rPr>
        <w:t>中标人</w:t>
      </w:r>
      <w:r>
        <w:rPr>
          <w:rFonts w:hint="eastAsia" w:ascii="仿宋_GB2312" w:hAnsi="仿宋_GB2312" w:eastAsia="仿宋_GB2312" w:cs="仿宋_GB2312"/>
          <w:strike w:val="0"/>
          <w:dstrike w:val="0"/>
          <w:sz w:val="32"/>
          <w:szCs w:val="32"/>
        </w:rPr>
        <w:t>进行考核，年度考核必须达到优秀（平均分大于等于90分）方可续签下一年度的合同，否则</w:t>
      </w:r>
      <w:r>
        <w:rPr>
          <w:rFonts w:hint="eastAsia" w:ascii="仿宋_GB2312" w:hAnsi="仿宋_GB2312" w:eastAsia="仿宋_GB2312" w:cs="仿宋_GB2312"/>
          <w:strike w:val="0"/>
          <w:dstrike w:val="0"/>
          <w:sz w:val="32"/>
          <w:szCs w:val="32"/>
          <w:lang w:val="en-US" w:eastAsia="zh-CN"/>
        </w:rPr>
        <w:t>采购人</w:t>
      </w:r>
      <w:r>
        <w:rPr>
          <w:rFonts w:hint="eastAsia" w:ascii="仿宋_GB2312" w:hAnsi="仿宋_GB2312" w:eastAsia="仿宋_GB2312" w:cs="仿宋_GB2312"/>
          <w:strike w:val="0"/>
          <w:dstrike w:val="0"/>
          <w:sz w:val="32"/>
          <w:szCs w:val="32"/>
        </w:rPr>
        <w:t>有权不再续签合同</w:t>
      </w:r>
      <w:r>
        <w:rPr>
          <w:rFonts w:hint="eastAsia" w:ascii="仿宋_GB2312" w:hAnsi="仿宋_GB2312" w:eastAsia="仿宋_GB2312" w:cs="仿宋_GB2312"/>
          <w:strike w:val="0"/>
          <w:dstrike w:val="0"/>
          <w:sz w:val="32"/>
          <w:szCs w:val="32"/>
          <w:lang w:eastAsia="zh-CN"/>
        </w:rPr>
        <w:t>，</w:t>
      </w:r>
      <w:r>
        <w:rPr>
          <w:rFonts w:hint="eastAsia" w:ascii="仿宋_GB2312" w:hAnsi="仿宋_GB2312" w:eastAsia="仿宋_GB2312" w:cs="仿宋_GB2312"/>
          <w:strike w:val="0"/>
          <w:dstrike w:val="0"/>
          <w:sz w:val="32"/>
          <w:szCs w:val="32"/>
          <w:lang w:val="en-US" w:eastAsia="zh-CN"/>
        </w:rPr>
        <w:t>且</w:t>
      </w:r>
      <w:r>
        <w:rPr>
          <w:rFonts w:hint="eastAsia" w:ascii="仿宋_GB2312" w:hAnsi="仿宋_GB2312" w:eastAsia="仿宋_GB2312" w:cs="仿宋_GB2312"/>
          <w:strike w:val="0"/>
          <w:dstrike w:val="0"/>
          <w:sz w:val="32"/>
          <w:szCs w:val="32"/>
        </w:rPr>
        <w:t>不需承担责任</w:t>
      </w:r>
      <w:r>
        <w:rPr>
          <w:rFonts w:hint="eastAsia" w:ascii="仿宋_GB2312" w:hAnsi="仿宋_GB2312" w:eastAsia="仿宋_GB2312" w:cs="仿宋_GB2312"/>
          <w:strike w:val="0"/>
          <w:dstrike w:val="0"/>
          <w:sz w:val="32"/>
          <w:szCs w:val="32"/>
          <w:lang w:eastAsia="zh-CN"/>
        </w:rPr>
        <w:t>，</w:t>
      </w:r>
      <w:r>
        <w:rPr>
          <w:rFonts w:hint="eastAsia" w:ascii="仿宋_GB2312" w:hAnsi="仿宋_GB2312" w:eastAsia="仿宋_GB2312" w:cs="仿宋_GB2312"/>
          <w:strike w:val="0"/>
          <w:dstrike w:val="0"/>
          <w:sz w:val="32"/>
          <w:szCs w:val="32"/>
          <w:lang w:val="en-US" w:eastAsia="en-US"/>
        </w:rPr>
        <w:t>具体合同开始时间以采购人正式书面通知为</w:t>
      </w:r>
      <w:r>
        <w:rPr>
          <w:rFonts w:hint="eastAsia" w:ascii="仿宋_GB2312" w:hAnsi="仿宋_GB2312" w:eastAsia="仿宋_GB2312" w:cs="仿宋_GB2312"/>
          <w:strike w:val="0"/>
          <w:dstrike w:val="0"/>
          <w:sz w:val="32"/>
          <w:szCs w:val="32"/>
          <w:lang w:val="en-US" w:eastAsia="zh-CN"/>
        </w:rPr>
        <w:t>准。</w:t>
      </w:r>
    </w:p>
    <w:p w14:paraId="2E204F7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000000"/>
          <w:sz w:val="32"/>
          <w:szCs w:val="32"/>
          <w:highlight w:val="none"/>
          <w:lang w:val="en-US" w:eastAsia="zh-CN"/>
        </w:rPr>
        <w:t>3、</w:t>
      </w:r>
      <w:r>
        <w:rPr>
          <w:rFonts w:hint="eastAsia" w:ascii="仿宋_GB2312" w:hAnsi="仿宋_GB2312" w:eastAsia="仿宋_GB2312" w:cs="仿宋_GB2312"/>
          <w:b w:val="0"/>
          <w:bCs w:val="0"/>
          <w:sz w:val="32"/>
          <w:szCs w:val="32"/>
          <w:highlight w:val="none"/>
          <w:lang w:val="en-US" w:eastAsia="zh-CN"/>
        </w:rPr>
        <w:t>中标人</w:t>
      </w:r>
      <w:r>
        <w:rPr>
          <w:rFonts w:hint="eastAsia" w:ascii="仿宋_GB2312" w:hAnsi="仿宋_GB2312" w:eastAsia="仿宋_GB2312" w:cs="仿宋_GB2312"/>
          <w:b w:val="0"/>
          <w:bCs w:val="0"/>
          <w:sz w:val="32"/>
          <w:szCs w:val="32"/>
          <w:highlight w:val="none"/>
        </w:rPr>
        <w:t>应确保及时、准确、妥善的处理所有服务人员的人均保障管理，包含但不限于薪酬、福利、社保、保险、体检、配套服装、装备及日常工作用具等完成服务工作所需要的一切费用。</w:t>
      </w:r>
      <w:r>
        <w:rPr>
          <w:rFonts w:hint="eastAsia" w:ascii="仿宋_GB2312" w:hAnsi="仿宋_GB2312" w:eastAsia="仿宋_GB2312" w:cs="仿宋_GB2312"/>
          <w:b w:val="0"/>
          <w:bCs w:val="0"/>
          <w:sz w:val="32"/>
          <w:szCs w:val="32"/>
          <w:highlight w:val="none"/>
          <w:lang w:val="en-US" w:eastAsia="zh-CN"/>
        </w:rPr>
        <w:t>中标人</w:t>
      </w:r>
      <w:r>
        <w:rPr>
          <w:rFonts w:hint="eastAsia" w:ascii="仿宋_GB2312" w:hAnsi="仿宋_GB2312" w:eastAsia="仿宋_GB2312" w:cs="仿宋_GB2312"/>
          <w:b w:val="0"/>
          <w:bCs w:val="0"/>
          <w:sz w:val="32"/>
          <w:szCs w:val="32"/>
          <w:highlight w:val="none"/>
        </w:rPr>
        <w:t>负责缴纳服务人员的社保（包括但不限于：养老保险、失业保险、工伤保险、生育保险、医疗保险、公积金等）。</w:t>
      </w:r>
    </w:p>
    <w:p w14:paraId="65106893">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4、由于项目的复杂性和特殊性，为保证工作平稳无缝衔接，项目实施前5日内确保人员、设备按要求到位，熟悉采购人科室分布及工作流程，确保工作中不发生不稳定事件。</w:t>
      </w:r>
    </w:p>
    <w:p w14:paraId="7FD7D449">
      <w:pPr>
        <w:keepNext w:val="0"/>
        <w:keepLines w:val="0"/>
        <w:pageBreakBefore w:val="0"/>
        <w:kinsoku/>
        <w:wordWrap/>
        <w:overflowPunct/>
        <w:topLinePunct w:val="0"/>
        <w:autoSpaceDE/>
        <w:autoSpaceDN/>
        <w:bidi w:val="0"/>
        <w:adjustRightInd/>
        <w:snapToGrid/>
        <w:spacing w:line="580" w:lineRule="exact"/>
        <w:jc w:val="left"/>
        <w:textAlignment w:val="auto"/>
        <w:outlineLvl w:val="1"/>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rPr>
        <w:t>五、</w:t>
      </w:r>
      <w:r>
        <w:rPr>
          <w:rFonts w:hint="eastAsia" w:ascii="黑体" w:hAnsi="黑体" w:eastAsia="黑体" w:cs="黑体"/>
          <w:b w:val="0"/>
          <w:bCs/>
          <w:sz w:val="32"/>
          <w:szCs w:val="32"/>
          <w:highlight w:val="none"/>
          <w:lang w:val="en-US" w:eastAsia="zh-CN"/>
        </w:rPr>
        <w:t>付款</w:t>
      </w:r>
    </w:p>
    <w:p w14:paraId="4524F569">
      <w:pPr>
        <w:pStyle w:val="2"/>
        <w:spacing w:line="580" w:lineRule="exact"/>
        <w:ind w:firstLine="652" w:firstLineChars="200"/>
        <w:rPr>
          <w:rFonts w:hint="eastAsia" w:ascii="仿宋_GB2312" w:hAnsi="仿宋_GB2312" w:eastAsia="仿宋_GB2312" w:cs="仿宋_GB2312"/>
          <w:color w:val="auto"/>
          <w:spacing w:val="9"/>
          <w:sz w:val="32"/>
          <w:szCs w:val="32"/>
          <w:lang w:eastAsia="zh-CN"/>
        </w:rPr>
      </w:pPr>
      <w:r>
        <w:rPr>
          <w:rFonts w:hint="eastAsia" w:ascii="仿宋_GB2312" w:hAnsi="仿宋_GB2312" w:eastAsia="仿宋_GB2312" w:cs="仿宋_GB2312"/>
          <w:color w:val="auto"/>
          <w:spacing w:val="3"/>
          <w:sz w:val="32"/>
          <w:szCs w:val="32"/>
          <w:lang w:eastAsia="zh-CN"/>
        </w:rPr>
        <w:t>1、双方按月结算，即每月5日前，</w:t>
      </w:r>
      <w:r>
        <w:rPr>
          <w:rFonts w:hint="eastAsia" w:ascii="仿宋_GB2312" w:hAnsi="仿宋_GB2312" w:eastAsia="仿宋_GB2312" w:cs="仿宋_GB2312"/>
          <w:color w:val="auto"/>
          <w:spacing w:val="3"/>
          <w:sz w:val="32"/>
          <w:szCs w:val="32"/>
          <w:lang w:val="en-US" w:eastAsia="zh-CN"/>
        </w:rPr>
        <w:t>中标人</w:t>
      </w:r>
      <w:r>
        <w:rPr>
          <w:rFonts w:hint="eastAsia" w:ascii="仿宋_GB2312" w:hAnsi="仿宋_GB2312" w:eastAsia="仿宋_GB2312" w:cs="仿宋_GB2312"/>
          <w:color w:val="auto"/>
          <w:spacing w:val="3"/>
          <w:sz w:val="32"/>
          <w:szCs w:val="32"/>
          <w:lang w:eastAsia="zh-CN"/>
        </w:rPr>
        <w:t>提供与上月</w:t>
      </w:r>
      <w:r>
        <w:rPr>
          <w:rFonts w:hint="eastAsia" w:ascii="仿宋_GB2312" w:hAnsi="仿宋_GB2312" w:eastAsia="仿宋_GB2312" w:cs="仿宋_GB2312"/>
          <w:color w:val="auto"/>
          <w:spacing w:val="3"/>
          <w:sz w:val="32"/>
          <w:szCs w:val="32"/>
          <w:lang w:val="en-US" w:eastAsia="zh-CN"/>
        </w:rPr>
        <w:t>转运处置有害垃圾清单及正规发票</w:t>
      </w:r>
      <w:r>
        <w:rPr>
          <w:rFonts w:hint="eastAsia" w:ascii="仿宋_GB2312" w:hAnsi="仿宋_GB2312" w:eastAsia="仿宋_GB2312" w:cs="仿宋_GB2312"/>
          <w:color w:val="auto"/>
          <w:spacing w:val="3"/>
          <w:sz w:val="32"/>
          <w:szCs w:val="32"/>
          <w:lang w:eastAsia="zh-CN"/>
        </w:rPr>
        <w:t>，在</w:t>
      </w:r>
      <w:r>
        <w:rPr>
          <w:rFonts w:hint="eastAsia" w:ascii="仿宋_GB2312" w:hAnsi="仿宋_GB2312" w:eastAsia="仿宋_GB2312" w:cs="仿宋_GB2312"/>
          <w:color w:val="auto"/>
          <w:spacing w:val="3"/>
          <w:sz w:val="32"/>
          <w:szCs w:val="32"/>
          <w:lang w:val="en-US" w:eastAsia="zh-CN"/>
        </w:rPr>
        <w:t>清单</w:t>
      </w:r>
      <w:r>
        <w:rPr>
          <w:rFonts w:hint="eastAsia" w:ascii="仿宋_GB2312" w:hAnsi="仿宋_GB2312" w:eastAsia="仿宋_GB2312" w:cs="仿宋_GB2312"/>
          <w:color w:val="auto"/>
          <w:spacing w:val="3"/>
          <w:sz w:val="32"/>
          <w:szCs w:val="32"/>
          <w:lang w:eastAsia="zh-CN"/>
        </w:rPr>
        <w:t>上注明</w:t>
      </w:r>
      <w:r>
        <w:rPr>
          <w:rFonts w:hint="eastAsia" w:ascii="仿宋_GB2312" w:hAnsi="仿宋_GB2312" w:eastAsia="仿宋_GB2312" w:cs="仿宋_GB2312"/>
          <w:color w:val="auto"/>
          <w:spacing w:val="14"/>
          <w:sz w:val="32"/>
          <w:szCs w:val="32"/>
          <w:lang w:eastAsia="zh-CN"/>
        </w:rPr>
        <w:t>名称、</w:t>
      </w:r>
      <w:r>
        <w:rPr>
          <w:rFonts w:hint="eastAsia" w:ascii="仿宋_GB2312" w:hAnsi="仿宋_GB2312" w:eastAsia="仿宋_GB2312" w:cs="仿宋_GB2312"/>
          <w:color w:val="auto"/>
          <w:spacing w:val="14"/>
          <w:sz w:val="32"/>
          <w:szCs w:val="32"/>
          <w:lang w:val="en-US" w:eastAsia="zh-CN"/>
        </w:rPr>
        <w:t>重量、</w:t>
      </w:r>
      <w:r>
        <w:rPr>
          <w:rFonts w:hint="eastAsia" w:ascii="仿宋_GB2312" w:hAnsi="仿宋_GB2312" w:eastAsia="仿宋_GB2312" w:cs="仿宋_GB2312"/>
          <w:color w:val="auto"/>
          <w:spacing w:val="13"/>
          <w:sz w:val="32"/>
          <w:szCs w:val="32"/>
          <w:lang w:eastAsia="zh-CN"/>
        </w:rPr>
        <w:t>单价、</w:t>
      </w:r>
      <w:r>
        <w:rPr>
          <w:rFonts w:hint="eastAsia" w:ascii="仿宋_GB2312" w:hAnsi="仿宋_GB2312" w:eastAsia="仿宋_GB2312" w:cs="仿宋_GB2312"/>
          <w:color w:val="auto"/>
          <w:spacing w:val="9"/>
          <w:sz w:val="32"/>
          <w:szCs w:val="32"/>
          <w:lang w:eastAsia="zh-CN"/>
        </w:rPr>
        <w:t>金额等名目。无特殊情况下，甲方在收到发票和供货单据且复核无误后</w:t>
      </w:r>
      <w:r>
        <w:rPr>
          <w:rFonts w:hint="eastAsia" w:ascii="仿宋_GB2312" w:hAnsi="仿宋_GB2312" w:eastAsia="仿宋_GB2312" w:cs="仿宋_GB2312"/>
          <w:color w:val="auto"/>
          <w:spacing w:val="9"/>
          <w:sz w:val="32"/>
          <w:szCs w:val="32"/>
          <w:u w:val="single"/>
          <w:lang w:val="en-US" w:eastAsia="zh-CN"/>
        </w:rPr>
        <w:t>三</w:t>
      </w:r>
      <w:r>
        <w:rPr>
          <w:rFonts w:hint="eastAsia" w:ascii="仿宋_GB2312" w:hAnsi="仿宋_GB2312" w:eastAsia="仿宋_GB2312" w:cs="仿宋_GB2312"/>
          <w:color w:val="auto"/>
          <w:spacing w:val="9"/>
          <w:sz w:val="32"/>
          <w:szCs w:val="32"/>
          <w:u w:val="single"/>
          <w:lang w:eastAsia="zh-CN"/>
        </w:rPr>
        <w:t>个月内</w:t>
      </w:r>
      <w:r>
        <w:rPr>
          <w:rFonts w:hint="eastAsia" w:ascii="仿宋_GB2312" w:hAnsi="仿宋_GB2312" w:eastAsia="仿宋_GB2312" w:cs="仿宋_GB2312"/>
          <w:color w:val="auto"/>
          <w:spacing w:val="9"/>
          <w:sz w:val="32"/>
          <w:szCs w:val="32"/>
          <w:lang w:eastAsia="zh-CN"/>
        </w:rPr>
        <w:t>付款。</w:t>
      </w:r>
    </w:p>
    <w:p w14:paraId="659E59B4">
      <w:pPr>
        <w:pStyle w:val="2"/>
        <w:spacing w:line="580" w:lineRule="exact"/>
        <w:ind w:firstLine="652" w:firstLineChars="200"/>
        <w:rPr>
          <w:rFonts w:hint="eastAsia" w:ascii="仿宋_GB2312" w:hAnsi="仿宋_GB2312" w:eastAsia="仿宋_GB2312" w:cs="仿宋_GB2312"/>
          <w:color w:val="auto"/>
          <w:spacing w:val="3"/>
          <w:sz w:val="32"/>
          <w:szCs w:val="32"/>
          <w:lang w:val="en-US" w:eastAsia="zh-CN"/>
        </w:rPr>
      </w:pPr>
      <w:r>
        <w:rPr>
          <w:rFonts w:hint="eastAsia" w:ascii="仿宋_GB2312" w:hAnsi="仿宋_GB2312" w:eastAsia="仿宋_GB2312" w:cs="仿宋_GB2312"/>
          <w:color w:val="auto"/>
          <w:spacing w:val="3"/>
          <w:sz w:val="32"/>
          <w:szCs w:val="32"/>
          <w:lang w:val="en-US" w:eastAsia="zh-CN"/>
        </w:rPr>
        <w:t>2、本项目投标总价包括设备、劳务、管理、材料、处置（含运输费、装卸费、运输保险费）、维护、税金等一切所有费用，以及中标人应承担的所有责任、义务和一切风险。</w:t>
      </w:r>
    </w:p>
    <w:p w14:paraId="360DFDE4">
      <w:pPr>
        <w:keepNext w:val="0"/>
        <w:keepLines w:val="0"/>
        <w:pageBreakBefore w:val="0"/>
        <w:kinsoku/>
        <w:wordWrap/>
        <w:overflowPunct/>
        <w:topLinePunct w:val="0"/>
        <w:autoSpaceDE/>
        <w:autoSpaceDN/>
        <w:bidi w:val="0"/>
        <w:adjustRightInd/>
        <w:snapToGrid/>
        <w:spacing w:line="580" w:lineRule="exact"/>
        <w:jc w:val="left"/>
        <w:textAlignment w:val="auto"/>
        <w:outlineLvl w:val="1"/>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六、考核标准</w:t>
      </w:r>
    </w:p>
    <w:p w14:paraId="7C94FA65">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pacing w:val="3"/>
          <w:kern w:val="2"/>
          <w:sz w:val="32"/>
          <w:szCs w:val="32"/>
          <w:lang w:val="en-US" w:eastAsia="zh-CN" w:bidi="ar-SA"/>
        </w:rPr>
      </w:pPr>
      <w:r>
        <w:rPr>
          <w:rFonts w:hint="eastAsia" w:ascii="仿宋_GB2312" w:hAnsi="仿宋_GB2312" w:eastAsia="仿宋_GB2312" w:cs="仿宋_GB2312"/>
          <w:color w:val="auto"/>
          <w:spacing w:val="3"/>
          <w:kern w:val="2"/>
          <w:sz w:val="32"/>
          <w:szCs w:val="32"/>
          <w:lang w:val="en-US" w:eastAsia="zh-CN" w:bidi="ar-SA"/>
        </w:rPr>
        <w:t>1、考核制度</w:t>
      </w:r>
    </w:p>
    <w:p w14:paraId="12C980D5">
      <w:pPr>
        <w:keepNext w:val="0"/>
        <w:keepLines w:val="0"/>
        <w:pageBreakBefore w:val="0"/>
        <w:kinsoku/>
        <w:wordWrap/>
        <w:overflowPunct/>
        <w:topLinePunct w:val="0"/>
        <w:autoSpaceDE/>
        <w:autoSpaceDN/>
        <w:bidi w:val="0"/>
        <w:adjustRightInd/>
        <w:snapToGrid/>
        <w:spacing w:line="580" w:lineRule="exact"/>
        <w:ind w:firstLine="652" w:firstLineChars="200"/>
        <w:textAlignment w:val="auto"/>
        <w:rPr>
          <w:rFonts w:hint="eastAsia" w:ascii="仿宋_GB2312" w:hAnsi="仿宋_GB2312" w:eastAsia="仿宋_GB2312" w:cs="仿宋_GB2312"/>
          <w:color w:val="auto"/>
          <w:spacing w:val="3"/>
          <w:kern w:val="2"/>
          <w:sz w:val="32"/>
          <w:szCs w:val="32"/>
          <w:lang w:val="en-US" w:eastAsia="zh-CN" w:bidi="ar-SA"/>
        </w:rPr>
      </w:pPr>
      <w:r>
        <w:rPr>
          <w:rFonts w:hint="eastAsia" w:ascii="仿宋_GB2312" w:hAnsi="仿宋_GB2312" w:eastAsia="仿宋_GB2312" w:cs="仿宋_GB2312"/>
          <w:color w:val="auto"/>
          <w:spacing w:val="3"/>
          <w:kern w:val="2"/>
          <w:sz w:val="32"/>
          <w:szCs w:val="32"/>
          <w:lang w:val="en-US" w:eastAsia="zh-CN" w:bidi="ar-SA"/>
        </w:rPr>
        <w:t>（1）在服务期间，采购人有权采取不定时不定点对中标人的服务项目进行检查或抽查。对中标人按环境卫生管理规范作业进行监督检查，中标人必须按照环境卫生行业管理规范作业。</w:t>
      </w:r>
    </w:p>
    <w:p w14:paraId="5A08C142">
      <w:pPr>
        <w:keepNext w:val="0"/>
        <w:keepLines w:val="0"/>
        <w:pageBreakBefore w:val="0"/>
        <w:kinsoku/>
        <w:wordWrap/>
        <w:overflowPunct/>
        <w:topLinePunct w:val="0"/>
        <w:autoSpaceDE/>
        <w:autoSpaceDN/>
        <w:bidi w:val="0"/>
        <w:adjustRightInd/>
        <w:snapToGrid/>
        <w:spacing w:line="580" w:lineRule="exact"/>
        <w:jc w:val="center"/>
        <w:rPr>
          <w:rFonts w:hint="eastAsia" w:ascii="宋体" w:hAnsi="宋体" w:eastAsia="宋体" w:cs="宋体"/>
          <w:snapToGrid w:val="0"/>
          <w:kern w:val="0"/>
          <w:sz w:val="24"/>
          <w:szCs w:val="24"/>
          <w:highlight w:val="none"/>
          <w:lang w:val="en-US" w:eastAsia="zh-CN" w:bidi="ar-SA"/>
        </w:rPr>
      </w:pPr>
    </w:p>
    <w:p w14:paraId="0EEB49ED">
      <w:pPr>
        <w:keepNext w:val="0"/>
        <w:keepLines w:val="0"/>
        <w:pageBreakBefore w:val="0"/>
        <w:kinsoku/>
        <w:wordWrap/>
        <w:overflowPunct/>
        <w:topLinePunct w:val="0"/>
        <w:autoSpaceDE/>
        <w:autoSpaceDN/>
        <w:bidi w:val="0"/>
        <w:adjustRightInd/>
        <w:snapToGrid/>
        <w:spacing w:line="580" w:lineRule="exact"/>
        <w:jc w:val="center"/>
        <w:outlineLvl w:val="1"/>
        <w:rPr>
          <w:rFonts w:hint="eastAsia" w:ascii="宋体" w:hAnsi="宋体" w:eastAsia="宋体" w:cs="宋体"/>
          <w:snapToGrid w:val="0"/>
          <w:kern w:val="0"/>
          <w:sz w:val="24"/>
          <w:szCs w:val="24"/>
          <w:highlight w:val="none"/>
          <w:lang w:val="en-US" w:eastAsia="zh-CN" w:bidi="ar-SA"/>
        </w:rPr>
      </w:pPr>
      <w:r>
        <w:rPr>
          <w:rFonts w:hint="eastAsia" w:ascii="宋体" w:hAnsi="宋体" w:cs="宋体"/>
          <w:snapToGrid w:val="0"/>
          <w:kern w:val="0"/>
          <w:sz w:val="24"/>
          <w:szCs w:val="24"/>
          <w:highlight w:val="none"/>
          <w:lang w:val="en-US" w:eastAsia="zh-CN" w:bidi="ar-SA"/>
        </w:rPr>
        <w:t>有害垃圾清运、暂存及委托处置月</w:t>
      </w:r>
      <w:r>
        <w:rPr>
          <w:rFonts w:hint="eastAsia" w:ascii="宋体" w:hAnsi="宋体" w:eastAsia="宋体" w:cs="宋体"/>
          <w:snapToGrid w:val="0"/>
          <w:kern w:val="0"/>
          <w:sz w:val="24"/>
          <w:szCs w:val="24"/>
          <w:highlight w:val="none"/>
          <w:lang w:val="en-US" w:eastAsia="zh-CN" w:bidi="ar-SA"/>
        </w:rPr>
        <w:t>考核表</w:t>
      </w: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9"/>
        <w:gridCol w:w="733"/>
        <w:gridCol w:w="666"/>
      </w:tblGrid>
      <w:tr w14:paraId="42FDD9B2">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141665">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考 </w:t>
            </w:r>
            <w:r>
              <w:rPr>
                <w:rStyle w:val="10"/>
                <w:highlight w:val="none"/>
                <w:lang w:val="en-US" w:eastAsia="zh-CN" w:bidi="ar"/>
              </w:rPr>
              <w:t xml:space="preserve">  核  内  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851985">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标准分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BA665">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测评分</w:t>
            </w:r>
          </w:p>
        </w:tc>
      </w:tr>
      <w:tr w14:paraId="02490911">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FDAFBC">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1、保持服务车辆的外观整洁，车况良好，做到不散落、不滴洒，严禁搭乘无关人员，发现未按要求的，每次扣1分，扣完为止；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4DD6F1">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26E0FD">
            <w:pPr>
              <w:keepNext w:val="0"/>
              <w:keepLines w:val="0"/>
              <w:pageBreakBefore w:val="0"/>
              <w:kinsoku/>
              <w:wordWrap/>
              <w:overflowPunct/>
              <w:topLinePunct w:val="0"/>
              <w:autoSpaceDE/>
              <w:autoSpaceDN/>
              <w:bidi w:val="0"/>
              <w:adjustRightInd/>
              <w:snapToGrid/>
              <w:spacing w:line="580" w:lineRule="exact"/>
              <w:jc w:val="center"/>
              <w:rPr>
                <w:rFonts w:hint="eastAsia" w:ascii="宋体" w:hAnsi="宋体" w:eastAsia="宋体" w:cs="宋体"/>
                <w:i w:val="0"/>
                <w:iCs w:val="0"/>
                <w:color w:val="000000"/>
                <w:sz w:val="24"/>
                <w:szCs w:val="24"/>
                <w:highlight w:val="none"/>
                <w:u w:val="none"/>
              </w:rPr>
            </w:pPr>
          </w:p>
        </w:tc>
      </w:tr>
      <w:tr w14:paraId="39544902">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91F29">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2、工作人员作业期间需着工作服，文明作业，发现未按要求的，每次扣1分，扣完为止；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AF05E9">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38D5AD">
            <w:pPr>
              <w:keepNext w:val="0"/>
              <w:keepLines w:val="0"/>
              <w:pageBreakBefore w:val="0"/>
              <w:kinsoku/>
              <w:wordWrap/>
              <w:overflowPunct/>
              <w:topLinePunct w:val="0"/>
              <w:autoSpaceDE/>
              <w:autoSpaceDN/>
              <w:bidi w:val="0"/>
              <w:adjustRightInd/>
              <w:snapToGrid/>
              <w:spacing w:line="580" w:lineRule="exact"/>
              <w:jc w:val="center"/>
              <w:rPr>
                <w:rFonts w:hint="eastAsia" w:ascii="宋体" w:hAnsi="宋体" w:eastAsia="宋体" w:cs="宋体"/>
                <w:i w:val="0"/>
                <w:iCs w:val="0"/>
                <w:color w:val="000000"/>
                <w:sz w:val="24"/>
                <w:szCs w:val="24"/>
                <w:highlight w:val="none"/>
                <w:u w:val="none"/>
              </w:rPr>
            </w:pPr>
          </w:p>
        </w:tc>
      </w:tr>
      <w:tr w14:paraId="44848A32">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728A8E">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3、工作人员严格遵守交通法规，文明驾驶，发生有责事故的，每次扣5分，扣完为止；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2C25F6">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2B2BAE">
            <w:pPr>
              <w:keepNext w:val="0"/>
              <w:keepLines w:val="0"/>
              <w:pageBreakBefore w:val="0"/>
              <w:kinsoku/>
              <w:wordWrap/>
              <w:overflowPunct/>
              <w:topLinePunct w:val="0"/>
              <w:autoSpaceDE/>
              <w:autoSpaceDN/>
              <w:bidi w:val="0"/>
              <w:adjustRightInd/>
              <w:snapToGrid/>
              <w:spacing w:line="580" w:lineRule="exact"/>
              <w:jc w:val="center"/>
              <w:rPr>
                <w:rFonts w:hint="eastAsia" w:ascii="宋体" w:hAnsi="宋体" w:eastAsia="宋体" w:cs="宋体"/>
                <w:i w:val="0"/>
                <w:iCs w:val="0"/>
                <w:color w:val="000000"/>
                <w:sz w:val="24"/>
                <w:szCs w:val="24"/>
                <w:highlight w:val="none"/>
                <w:u w:val="none"/>
              </w:rPr>
            </w:pPr>
          </w:p>
        </w:tc>
      </w:tr>
      <w:tr w14:paraId="183D8EBF">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D36886">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4、收集运输过程中发生因操作、管理不规范导致的不符合环保规定的事件，扣10分，扣完为止；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381F9">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0C11D">
            <w:pPr>
              <w:keepNext w:val="0"/>
              <w:keepLines w:val="0"/>
              <w:pageBreakBefore w:val="0"/>
              <w:kinsoku/>
              <w:wordWrap/>
              <w:overflowPunct/>
              <w:topLinePunct w:val="0"/>
              <w:autoSpaceDE/>
              <w:autoSpaceDN/>
              <w:bidi w:val="0"/>
              <w:adjustRightInd/>
              <w:snapToGrid/>
              <w:spacing w:line="580" w:lineRule="exact"/>
              <w:jc w:val="center"/>
              <w:rPr>
                <w:rFonts w:hint="eastAsia" w:ascii="宋体" w:hAnsi="宋体" w:eastAsia="宋体" w:cs="宋体"/>
                <w:i w:val="0"/>
                <w:iCs w:val="0"/>
                <w:color w:val="000000"/>
                <w:sz w:val="24"/>
                <w:szCs w:val="24"/>
                <w:highlight w:val="none"/>
                <w:u w:val="none"/>
              </w:rPr>
            </w:pPr>
          </w:p>
        </w:tc>
      </w:tr>
      <w:tr w14:paraId="44D32A4B">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7EC6C">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5、暂存管理过程中发生因操作、管理不规范导致的不符合环保规定的事件，扣10分，扣完为止；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0E683F">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8B326D">
            <w:pPr>
              <w:keepNext w:val="0"/>
              <w:keepLines w:val="0"/>
              <w:pageBreakBefore w:val="0"/>
              <w:kinsoku/>
              <w:wordWrap/>
              <w:overflowPunct/>
              <w:topLinePunct w:val="0"/>
              <w:autoSpaceDE/>
              <w:autoSpaceDN/>
              <w:bidi w:val="0"/>
              <w:adjustRightInd/>
              <w:snapToGrid/>
              <w:spacing w:line="580" w:lineRule="exact"/>
              <w:jc w:val="center"/>
              <w:rPr>
                <w:rFonts w:hint="eastAsia" w:ascii="宋体" w:hAnsi="宋体" w:eastAsia="宋体" w:cs="宋体"/>
                <w:i w:val="0"/>
                <w:iCs w:val="0"/>
                <w:color w:val="000000"/>
                <w:sz w:val="24"/>
                <w:szCs w:val="24"/>
                <w:highlight w:val="none"/>
                <w:u w:val="none"/>
              </w:rPr>
            </w:pPr>
          </w:p>
        </w:tc>
      </w:tr>
      <w:tr w14:paraId="1CF17F57">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3EAA9">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6、委托处置过程中发生因操作、管理不规范导致的不符合环保规定的事件，扣10分，扣完为止；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714AA">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4D3396">
            <w:pPr>
              <w:keepNext w:val="0"/>
              <w:keepLines w:val="0"/>
              <w:pageBreakBefore w:val="0"/>
              <w:kinsoku/>
              <w:wordWrap/>
              <w:overflowPunct/>
              <w:topLinePunct w:val="0"/>
              <w:autoSpaceDE/>
              <w:autoSpaceDN/>
              <w:bidi w:val="0"/>
              <w:adjustRightInd/>
              <w:snapToGrid/>
              <w:spacing w:line="580" w:lineRule="exact"/>
              <w:jc w:val="center"/>
              <w:rPr>
                <w:rFonts w:hint="eastAsia" w:ascii="宋体" w:hAnsi="宋体" w:eastAsia="宋体" w:cs="宋体"/>
                <w:i w:val="0"/>
                <w:iCs w:val="0"/>
                <w:color w:val="000000"/>
                <w:sz w:val="24"/>
                <w:szCs w:val="24"/>
                <w:highlight w:val="none"/>
                <w:u w:val="none"/>
              </w:rPr>
            </w:pPr>
          </w:p>
        </w:tc>
      </w:tr>
      <w:tr w14:paraId="48BA95A3">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0EFAF">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7、按要求做好安全管理工作，未按要求定期开展安全教育培训的，每月扣10分，若当月发生安全事故的，扣20分；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915FA">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4A0343">
            <w:pPr>
              <w:keepNext w:val="0"/>
              <w:keepLines w:val="0"/>
              <w:pageBreakBefore w:val="0"/>
              <w:kinsoku/>
              <w:wordWrap/>
              <w:overflowPunct/>
              <w:topLinePunct w:val="0"/>
              <w:autoSpaceDE/>
              <w:autoSpaceDN/>
              <w:bidi w:val="0"/>
              <w:adjustRightInd/>
              <w:snapToGrid/>
              <w:spacing w:line="580" w:lineRule="exact"/>
              <w:jc w:val="center"/>
              <w:rPr>
                <w:rFonts w:hint="eastAsia" w:ascii="宋体" w:hAnsi="宋体" w:eastAsia="宋体" w:cs="宋体"/>
                <w:i w:val="0"/>
                <w:iCs w:val="0"/>
                <w:color w:val="000000"/>
                <w:sz w:val="24"/>
                <w:szCs w:val="24"/>
                <w:highlight w:val="none"/>
                <w:u w:val="none"/>
              </w:rPr>
            </w:pPr>
          </w:p>
        </w:tc>
      </w:tr>
      <w:tr w14:paraId="73F92DC0">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8C815">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8、配备相关管理制度，并按采购人要求按时做好台账、报表等业务资料，每月上交台账资料，未按时间提交的，扣3分，提醒后仍然未提交的，扣5分；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80B456">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FA884E">
            <w:pPr>
              <w:keepNext w:val="0"/>
              <w:keepLines w:val="0"/>
              <w:pageBreakBefore w:val="0"/>
              <w:kinsoku/>
              <w:wordWrap/>
              <w:overflowPunct/>
              <w:topLinePunct w:val="0"/>
              <w:autoSpaceDE/>
              <w:autoSpaceDN/>
              <w:bidi w:val="0"/>
              <w:adjustRightInd/>
              <w:snapToGrid/>
              <w:spacing w:line="580" w:lineRule="exact"/>
              <w:jc w:val="center"/>
              <w:rPr>
                <w:rFonts w:hint="eastAsia" w:ascii="宋体" w:hAnsi="宋体" w:eastAsia="宋体" w:cs="宋体"/>
                <w:i w:val="0"/>
                <w:iCs w:val="0"/>
                <w:color w:val="000000"/>
                <w:sz w:val="24"/>
                <w:szCs w:val="24"/>
                <w:highlight w:val="none"/>
                <w:u w:val="none"/>
              </w:rPr>
            </w:pPr>
          </w:p>
        </w:tc>
      </w:tr>
      <w:tr w14:paraId="51619D40">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4E497">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9、无投诉、无新闻媒体曝光、无领导批评，如发生，每次扣5分，可倒扣分；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8F68E">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FE677">
            <w:pPr>
              <w:keepNext w:val="0"/>
              <w:keepLines w:val="0"/>
              <w:pageBreakBefore w:val="0"/>
              <w:kinsoku/>
              <w:wordWrap/>
              <w:overflowPunct/>
              <w:topLinePunct w:val="0"/>
              <w:autoSpaceDE/>
              <w:autoSpaceDN/>
              <w:bidi w:val="0"/>
              <w:adjustRightInd/>
              <w:snapToGrid/>
              <w:spacing w:line="580" w:lineRule="exact"/>
              <w:jc w:val="center"/>
              <w:rPr>
                <w:rFonts w:hint="eastAsia" w:ascii="宋体" w:hAnsi="宋体" w:eastAsia="宋体" w:cs="宋体"/>
                <w:i w:val="0"/>
                <w:iCs w:val="0"/>
                <w:color w:val="000000"/>
                <w:sz w:val="24"/>
                <w:szCs w:val="24"/>
                <w:highlight w:val="none"/>
                <w:u w:val="none"/>
              </w:rPr>
            </w:pPr>
          </w:p>
        </w:tc>
      </w:tr>
      <w:tr w14:paraId="21B59E81">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6A71B">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10、如有特殊情况，需要配合采购方工作的，如突击、迎检等应急任务，未配合的，每次扣1分，扣完为止；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4F2F6">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30C91">
            <w:pPr>
              <w:keepNext w:val="0"/>
              <w:keepLines w:val="0"/>
              <w:pageBreakBefore w:val="0"/>
              <w:kinsoku/>
              <w:wordWrap/>
              <w:overflowPunct/>
              <w:topLinePunct w:val="0"/>
              <w:autoSpaceDE/>
              <w:autoSpaceDN/>
              <w:bidi w:val="0"/>
              <w:adjustRightInd/>
              <w:snapToGrid/>
              <w:spacing w:line="580" w:lineRule="exact"/>
              <w:jc w:val="center"/>
              <w:rPr>
                <w:rFonts w:hint="eastAsia" w:ascii="宋体" w:hAnsi="宋体" w:eastAsia="宋体" w:cs="宋体"/>
                <w:i w:val="0"/>
                <w:iCs w:val="0"/>
                <w:color w:val="000000"/>
                <w:sz w:val="24"/>
                <w:szCs w:val="24"/>
                <w:highlight w:val="none"/>
                <w:u w:val="none"/>
              </w:rPr>
            </w:pPr>
          </w:p>
        </w:tc>
      </w:tr>
      <w:tr w14:paraId="00833CA5">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C3215">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9466C7">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8C8F">
            <w:pPr>
              <w:keepNext w:val="0"/>
              <w:keepLines w:val="0"/>
              <w:pageBreakBefore w:val="0"/>
              <w:kinsoku/>
              <w:wordWrap/>
              <w:overflowPunct/>
              <w:topLinePunct w:val="0"/>
              <w:autoSpaceDE/>
              <w:autoSpaceDN/>
              <w:bidi w:val="0"/>
              <w:adjustRightInd/>
              <w:snapToGrid/>
              <w:spacing w:line="580" w:lineRule="exact"/>
              <w:jc w:val="center"/>
              <w:rPr>
                <w:rFonts w:hint="eastAsia" w:ascii="宋体" w:hAnsi="宋体" w:eastAsia="宋体" w:cs="宋体"/>
                <w:i w:val="0"/>
                <w:iCs w:val="0"/>
                <w:color w:val="000000"/>
                <w:sz w:val="22"/>
                <w:szCs w:val="22"/>
                <w:highlight w:val="none"/>
                <w:u w:val="none"/>
              </w:rPr>
            </w:pPr>
          </w:p>
        </w:tc>
      </w:tr>
    </w:tbl>
    <w:p w14:paraId="6563F766">
      <w:pPr>
        <w:pStyle w:val="4"/>
        <w:keepNext w:val="0"/>
        <w:keepLines w:val="0"/>
        <w:pageBreakBefore w:val="0"/>
        <w:kinsoku/>
        <w:wordWrap/>
        <w:overflowPunct/>
        <w:topLinePunct w:val="0"/>
        <w:autoSpaceDE/>
        <w:autoSpaceDN/>
        <w:bidi w:val="0"/>
        <w:adjustRightInd/>
        <w:snapToGrid/>
        <w:spacing w:after="0" w:line="580" w:lineRule="exact"/>
        <w:rPr>
          <w:rFonts w:hint="eastAsia"/>
          <w:highlight w:val="none"/>
          <w:lang w:val="en-US" w:eastAsia="zh-CN"/>
        </w:rPr>
      </w:pPr>
    </w:p>
    <w:p w14:paraId="4DAB815B">
      <w:pPr>
        <w:keepNext w:val="0"/>
        <w:keepLines w:val="0"/>
        <w:pageBreakBefore w:val="0"/>
        <w:kinsoku/>
        <w:wordWrap/>
        <w:overflowPunct/>
        <w:topLinePunct w:val="0"/>
        <w:autoSpaceDE/>
        <w:autoSpaceDN/>
        <w:bidi w:val="0"/>
        <w:adjustRightInd/>
        <w:snapToGrid/>
        <w:spacing w:line="580" w:lineRule="exact"/>
        <w:ind w:firstLine="652" w:firstLineChars="200"/>
        <w:textAlignment w:val="auto"/>
        <w:rPr>
          <w:rFonts w:hint="eastAsia" w:ascii="仿宋_GB2312" w:hAnsi="仿宋_GB2312" w:eastAsia="仿宋_GB2312" w:cs="仿宋_GB2312"/>
          <w:color w:val="auto"/>
          <w:spacing w:val="3"/>
          <w:kern w:val="2"/>
          <w:sz w:val="32"/>
          <w:szCs w:val="32"/>
          <w:lang w:val="en-US" w:eastAsia="zh-CN" w:bidi="ar-SA"/>
        </w:rPr>
      </w:pPr>
      <w:r>
        <w:rPr>
          <w:rFonts w:hint="eastAsia" w:ascii="仿宋_GB2312" w:hAnsi="仿宋_GB2312" w:eastAsia="仿宋_GB2312" w:cs="仿宋_GB2312"/>
          <w:color w:val="auto"/>
          <w:spacing w:val="3"/>
          <w:kern w:val="2"/>
          <w:sz w:val="32"/>
          <w:szCs w:val="32"/>
          <w:lang w:val="en-US" w:eastAsia="zh-CN" w:bidi="ar-SA"/>
        </w:rPr>
        <w:t>考核按得分分为优秀、合格和不合格四个等次，得分90分及以上的为优秀，达到88分但不足90分的为良好，达到85分但不足88分为合格，不足85分的为不合格，对月考核得分未达到88分的环卫作业服务项目，按照考核得分扣减其当月作业服务费，具体计算公式如下：</w:t>
      </w:r>
    </w:p>
    <w:p w14:paraId="7C1BD5BA">
      <w:pPr>
        <w:keepNext w:val="0"/>
        <w:keepLines w:val="0"/>
        <w:pageBreakBefore w:val="0"/>
        <w:kinsoku/>
        <w:wordWrap/>
        <w:overflowPunct/>
        <w:topLinePunct w:val="0"/>
        <w:autoSpaceDE/>
        <w:autoSpaceDN/>
        <w:bidi w:val="0"/>
        <w:adjustRightInd/>
        <w:snapToGrid/>
        <w:spacing w:line="580" w:lineRule="exact"/>
        <w:ind w:firstLine="652" w:firstLineChars="200"/>
        <w:textAlignment w:val="auto"/>
        <w:rPr>
          <w:rFonts w:hint="eastAsia" w:ascii="仿宋_GB2312" w:hAnsi="仿宋_GB2312" w:eastAsia="仿宋_GB2312" w:cs="仿宋_GB2312"/>
          <w:color w:val="auto"/>
          <w:spacing w:val="3"/>
          <w:kern w:val="2"/>
          <w:sz w:val="32"/>
          <w:szCs w:val="32"/>
          <w:lang w:val="en-US" w:eastAsia="zh-CN" w:bidi="ar-SA"/>
        </w:rPr>
      </w:pPr>
      <w:r>
        <w:rPr>
          <w:rFonts w:hint="eastAsia" w:ascii="仿宋_GB2312" w:hAnsi="仿宋_GB2312" w:eastAsia="仿宋_GB2312" w:cs="仿宋_GB2312"/>
          <w:color w:val="auto"/>
          <w:spacing w:val="3"/>
          <w:kern w:val="2"/>
          <w:sz w:val="32"/>
          <w:szCs w:val="32"/>
          <w:lang w:val="en-US" w:eastAsia="zh-CN" w:bidi="ar-SA"/>
        </w:rPr>
        <w:t>月度考核扣减服务费＝合同约定当月应付金额×（88－当月月度考核得分）/100，如当月月度考核得分为86分，则扣合同约定当月应付金额的2%作为处罚。</w:t>
      </w:r>
    </w:p>
    <w:p w14:paraId="234DEB2F">
      <w:pPr>
        <w:keepNext w:val="0"/>
        <w:keepLines w:val="0"/>
        <w:pageBreakBefore w:val="0"/>
        <w:kinsoku/>
        <w:wordWrap/>
        <w:overflowPunct/>
        <w:topLinePunct w:val="0"/>
        <w:autoSpaceDE/>
        <w:autoSpaceDN/>
        <w:bidi w:val="0"/>
        <w:adjustRightInd/>
        <w:snapToGrid/>
        <w:spacing w:line="580" w:lineRule="exact"/>
        <w:ind w:firstLine="652" w:firstLineChars="200"/>
        <w:textAlignment w:val="auto"/>
        <w:rPr>
          <w:rFonts w:hint="eastAsia" w:ascii="仿宋_GB2312" w:hAnsi="仿宋_GB2312" w:eastAsia="仿宋_GB2312" w:cs="仿宋_GB2312"/>
          <w:color w:val="auto"/>
          <w:spacing w:val="3"/>
          <w:kern w:val="2"/>
          <w:sz w:val="32"/>
          <w:szCs w:val="32"/>
          <w:lang w:val="en-US" w:eastAsia="zh-CN" w:bidi="ar-SA"/>
        </w:rPr>
      </w:pPr>
      <w:r>
        <w:rPr>
          <w:rFonts w:hint="eastAsia" w:ascii="仿宋_GB2312" w:hAnsi="仿宋_GB2312" w:eastAsia="仿宋_GB2312" w:cs="仿宋_GB2312"/>
          <w:color w:val="auto"/>
          <w:spacing w:val="3"/>
          <w:kern w:val="2"/>
          <w:sz w:val="32"/>
          <w:szCs w:val="32"/>
          <w:lang w:val="en-US" w:eastAsia="zh-CN" w:bidi="ar-SA"/>
        </w:rPr>
        <w:t>成交单位完成分拣后出场物料合规合法消纳，如发生未按要求的消纳的，责令整改，当月直接判定为考核不合格后再按实际情况考核，情节严重的按相关法律法规处理；</w:t>
      </w:r>
    </w:p>
    <w:p w14:paraId="33379DBF">
      <w:pPr>
        <w:keepNext w:val="0"/>
        <w:keepLines w:val="0"/>
        <w:pageBreakBefore w:val="0"/>
        <w:kinsoku/>
        <w:wordWrap/>
        <w:overflowPunct/>
        <w:topLinePunct w:val="0"/>
        <w:autoSpaceDE/>
        <w:autoSpaceDN/>
        <w:bidi w:val="0"/>
        <w:adjustRightInd/>
        <w:snapToGrid/>
        <w:spacing w:line="580" w:lineRule="exact"/>
        <w:ind w:firstLine="652" w:firstLineChars="200"/>
        <w:textAlignment w:val="auto"/>
        <w:rPr>
          <w:rFonts w:hint="eastAsia" w:ascii="仿宋_GB2312" w:hAnsi="仿宋_GB2312" w:eastAsia="仿宋_GB2312" w:cs="仿宋_GB2312"/>
          <w:color w:val="auto"/>
          <w:spacing w:val="3"/>
          <w:kern w:val="2"/>
          <w:sz w:val="32"/>
          <w:szCs w:val="32"/>
          <w:lang w:val="en-US" w:eastAsia="zh-CN" w:bidi="ar-SA"/>
        </w:rPr>
      </w:pPr>
      <w:r>
        <w:rPr>
          <w:rFonts w:hint="eastAsia" w:ascii="仿宋_GB2312" w:hAnsi="仿宋_GB2312" w:eastAsia="仿宋_GB2312" w:cs="仿宋_GB2312"/>
          <w:color w:val="auto"/>
          <w:spacing w:val="3"/>
          <w:kern w:val="2"/>
          <w:sz w:val="32"/>
          <w:szCs w:val="32"/>
          <w:lang w:val="en-US" w:eastAsia="zh-CN" w:bidi="ar-SA"/>
        </w:rPr>
        <w:t>发现成交单位违规处理非服务范围的物料，经查实后直接终止合同并没收履约保证金，情节严重的按相关法律法规处理；</w:t>
      </w:r>
    </w:p>
    <w:p w14:paraId="209EFB6C">
      <w:pPr>
        <w:keepNext w:val="0"/>
        <w:keepLines w:val="0"/>
        <w:pageBreakBefore w:val="0"/>
        <w:kinsoku/>
        <w:wordWrap/>
        <w:overflowPunct/>
        <w:topLinePunct w:val="0"/>
        <w:autoSpaceDE/>
        <w:autoSpaceDN/>
        <w:bidi w:val="0"/>
        <w:adjustRightInd/>
        <w:snapToGrid/>
        <w:spacing w:line="580" w:lineRule="exact"/>
        <w:ind w:firstLine="652" w:firstLineChars="200"/>
        <w:textAlignment w:val="auto"/>
        <w:rPr>
          <w:rFonts w:hint="eastAsia" w:ascii="仿宋_GB2312" w:hAnsi="仿宋_GB2312" w:eastAsia="仿宋_GB2312" w:cs="仿宋_GB2312"/>
          <w:color w:val="auto"/>
          <w:spacing w:val="3"/>
          <w:kern w:val="2"/>
          <w:sz w:val="32"/>
          <w:szCs w:val="32"/>
          <w:lang w:val="en-US" w:eastAsia="zh-CN" w:bidi="ar-SA"/>
        </w:rPr>
      </w:pPr>
      <w:r>
        <w:rPr>
          <w:rFonts w:hint="eastAsia" w:ascii="仿宋_GB2312" w:hAnsi="仿宋_GB2312" w:eastAsia="仿宋_GB2312" w:cs="仿宋_GB2312"/>
          <w:color w:val="auto"/>
          <w:spacing w:val="3"/>
          <w:kern w:val="2"/>
          <w:sz w:val="32"/>
          <w:szCs w:val="32"/>
          <w:lang w:val="en-US" w:eastAsia="zh-CN" w:bidi="ar-SA"/>
        </w:rPr>
        <w:t>连续两个月考核不合格，采购人有权终止合同。</w:t>
      </w:r>
    </w:p>
    <w:p w14:paraId="56E693A2">
      <w:pPr>
        <w:keepNext w:val="0"/>
        <w:keepLines w:val="0"/>
        <w:pageBreakBefore w:val="0"/>
        <w:kinsoku/>
        <w:wordWrap/>
        <w:overflowPunct/>
        <w:topLinePunct w:val="0"/>
        <w:autoSpaceDE/>
        <w:autoSpaceDN/>
        <w:bidi w:val="0"/>
        <w:adjustRightInd/>
        <w:snapToGrid/>
        <w:spacing w:line="580" w:lineRule="exact"/>
        <w:ind w:firstLine="652" w:firstLineChars="200"/>
        <w:textAlignment w:val="auto"/>
        <w:rPr>
          <w:rFonts w:hint="eastAsia" w:ascii="仿宋_GB2312" w:hAnsi="仿宋_GB2312" w:eastAsia="仿宋_GB2312" w:cs="仿宋_GB2312"/>
          <w:color w:val="auto"/>
          <w:spacing w:val="3"/>
          <w:kern w:val="2"/>
          <w:sz w:val="32"/>
          <w:szCs w:val="32"/>
          <w:lang w:val="en-US" w:eastAsia="zh-CN" w:bidi="ar-SA"/>
        </w:rPr>
      </w:pPr>
      <w:r>
        <w:rPr>
          <w:rFonts w:hint="eastAsia" w:ascii="仿宋_GB2312" w:hAnsi="仿宋_GB2312" w:eastAsia="仿宋_GB2312" w:cs="仿宋_GB2312"/>
          <w:color w:val="auto"/>
          <w:spacing w:val="3"/>
          <w:kern w:val="2"/>
          <w:sz w:val="32"/>
          <w:szCs w:val="32"/>
          <w:lang w:val="en-US" w:eastAsia="zh-CN" w:bidi="ar-SA"/>
        </w:rPr>
        <w:t>（2）除考核打分外，如另外出现下列情况另行扣分：</w:t>
      </w:r>
    </w:p>
    <w:p w14:paraId="04D1A225">
      <w:pPr>
        <w:keepNext w:val="0"/>
        <w:keepLines w:val="0"/>
        <w:pageBreakBefore w:val="0"/>
        <w:kinsoku/>
        <w:wordWrap/>
        <w:overflowPunct/>
        <w:topLinePunct w:val="0"/>
        <w:autoSpaceDE/>
        <w:autoSpaceDN/>
        <w:bidi w:val="0"/>
        <w:adjustRightInd/>
        <w:snapToGrid/>
        <w:spacing w:line="580" w:lineRule="exact"/>
        <w:ind w:firstLine="652" w:firstLineChars="200"/>
        <w:textAlignment w:val="auto"/>
        <w:rPr>
          <w:rFonts w:hint="eastAsia" w:ascii="仿宋_GB2312" w:hAnsi="仿宋_GB2312" w:eastAsia="仿宋_GB2312" w:cs="仿宋_GB2312"/>
          <w:color w:val="auto"/>
          <w:spacing w:val="3"/>
          <w:kern w:val="2"/>
          <w:sz w:val="32"/>
          <w:szCs w:val="32"/>
          <w:lang w:val="en-US" w:eastAsia="zh-CN" w:bidi="ar-SA"/>
        </w:rPr>
      </w:pPr>
      <w:r>
        <w:rPr>
          <w:rFonts w:hint="eastAsia" w:ascii="仿宋_GB2312" w:hAnsi="仿宋_GB2312" w:eastAsia="仿宋_GB2312" w:cs="仿宋_GB2312"/>
          <w:color w:val="auto"/>
          <w:spacing w:val="3"/>
          <w:kern w:val="2"/>
          <w:sz w:val="32"/>
          <w:szCs w:val="32"/>
          <w:lang w:val="en-US" w:eastAsia="zh-CN" w:bidi="ar-SA"/>
        </w:rPr>
        <w:t>①服务作业时间未按照要求执行的，发现第一次扣1000元，第二次（含）以上扣2000元，第三次（含）以上业主方有权终止合同。</w:t>
      </w:r>
    </w:p>
    <w:p w14:paraId="15A40DF4">
      <w:pPr>
        <w:keepNext w:val="0"/>
        <w:keepLines w:val="0"/>
        <w:pageBreakBefore w:val="0"/>
        <w:kinsoku/>
        <w:wordWrap/>
        <w:overflowPunct/>
        <w:topLinePunct w:val="0"/>
        <w:autoSpaceDE/>
        <w:autoSpaceDN/>
        <w:bidi w:val="0"/>
        <w:adjustRightInd/>
        <w:snapToGrid/>
        <w:spacing w:line="580" w:lineRule="exact"/>
        <w:ind w:firstLine="652" w:firstLineChars="200"/>
        <w:textAlignment w:val="auto"/>
        <w:rPr>
          <w:rFonts w:hint="eastAsia" w:ascii="仿宋_GB2312" w:hAnsi="仿宋_GB2312" w:eastAsia="仿宋_GB2312" w:cs="仿宋_GB2312"/>
          <w:color w:val="auto"/>
          <w:spacing w:val="3"/>
          <w:kern w:val="2"/>
          <w:sz w:val="32"/>
          <w:szCs w:val="32"/>
          <w:lang w:val="en-US" w:eastAsia="zh-CN" w:bidi="ar-SA"/>
        </w:rPr>
      </w:pPr>
      <w:r>
        <w:rPr>
          <w:rFonts w:hint="eastAsia" w:ascii="仿宋_GB2312" w:hAnsi="仿宋_GB2312" w:eastAsia="仿宋_GB2312" w:cs="仿宋_GB2312"/>
          <w:color w:val="auto"/>
          <w:spacing w:val="3"/>
          <w:kern w:val="2"/>
          <w:sz w:val="32"/>
          <w:szCs w:val="32"/>
          <w:lang w:val="en-US" w:eastAsia="zh-CN" w:bidi="ar-SA"/>
        </w:rPr>
        <w:t>②不在指定地点偷倒、乱倒的，发现第一次扣1000元，第二次（含）以上扣2000元，第三次（含）以上业主方有权终止合同。</w:t>
      </w:r>
    </w:p>
    <w:p w14:paraId="013045DF">
      <w:pPr>
        <w:keepNext w:val="0"/>
        <w:keepLines w:val="0"/>
        <w:pageBreakBefore w:val="0"/>
        <w:kinsoku/>
        <w:wordWrap/>
        <w:overflowPunct/>
        <w:topLinePunct w:val="0"/>
        <w:autoSpaceDE/>
        <w:autoSpaceDN/>
        <w:bidi w:val="0"/>
        <w:adjustRightInd/>
        <w:snapToGrid/>
        <w:spacing w:line="580" w:lineRule="exact"/>
        <w:ind w:firstLine="652" w:firstLineChars="200"/>
        <w:textAlignment w:val="auto"/>
        <w:rPr>
          <w:rFonts w:hint="eastAsia" w:ascii="仿宋_GB2312" w:hAnsi="仿宋_GB2312" w:eastAsia="仿宋_GB2312" w:cs="仿宋_GB2312"/>
          <w:color w:val="auto"/>
          <w:spacing w:val="3"/>
          <w:kern w:val="2"/>
          <w:sz w:val="32"/>
          <w:szCs w:val="32"/>
          <w:lang w:val="en-US" w:eastAsia="zh-CN" w:bidi="ar-SA"/>
        </w:rPr>
      </w:pPr>
      <w:r>
        <w:rPr>
          <w:rFonts w:hint="eastAsia" w:ascii="仿宋_GB2312" w:hAnsi="仿宋_GB2312" w:eastAsia="仿宋_GB2312" w:cs="仿宋_GB2312"/>
          <w:color w:val="auto"/>
          <w:spacing w:val="3"/>
          <w:kern w:val="2"/>
          <w:sz w:val="32"/>
          <w:szCs w:val="32"/>
          <w:lang w:val="en-US" w:eastAsia="zh-CN" w:bidi="ar-SA"/>
        </w:rPr>
        <w:t>③服务期内发现有责投诉（12345热线）的扣300元/次，未能及时纠正或产生督办的再加扣500元/次；新闻媒体曝光或领导点名批评，情况属实有责的每次扣1000元。 发生市长热线不满意的，情况属实有责的每次扣2000元。</w:t>
      </w:r>
    </w:p>
    <w:p w14:paraId="7F11A305">
      <w:pPr>
        <w:keepNext w:val="0"/>
        <w:keepLines w:val="0"/>
        <w:pageBreakBefore w:val="0"/>
        <w:kinsoku/>
        <w:wordWrap/>
        <w:overflowPunct/>
        <w:topLinePunct w:val="0"/>
        <w:autoSpaceDE/>
        <w:autoSpaceDN/>
        <w:bidi w:val="0"/>
        <w:adjustRightInd/>
        <w:snapToGrid/>
        <w:spacing w:line="580" w:lineRule="exact"/>
        <w:ind w:firstLine="652" w:firstLineChars="200"/>
        <w:textAlignment w:val="auto"/>
        <w:rPr>
          <w:rFonts w:hint="eastAsia" w:ascii="仿宋_GB2312" w:hAnsi="仿宋_GB2312" w:eastAsia="仿宋_GB2312" w:cs="仿宋_GB2312"/>
          <w:color w:val="auto"/>
          <w:spacing w:val="3"/>
          <w:kern w:val="2"/>
          <w:sz w:val="32"/>
          <w:szCs w:val="32"/>
          <w:lang w:val="en-US" w:eastAsia="zh-CN" w:bidi="ar-SA"/>
        </w:rPr>
      </w:pPr>
      <w:r>
        <w:rPr>
          <w:rFonts w:hint="eastAsia" w:ascii="仿宋_GB2312" w:hAnsi="仿宋_GB2312" w:eastAsia="仿宋_GB2312" w:cs="仿宋_GB2312"/>
          <w:color w:val="auto"/>
          <w:spacing w:val="3"/>
          <w:kern w:val="2"/>
          <w:sz w:val="32"/>
          <w:szCs w:val="32"/>
          <w:lang w:val="en-US" w:eastAsia="zh-CN" w:bidi="ar-SA"/>
        </w:rPr>
        <w:t>④应按要求保证在合同签定后5日之内人员、设备全部到位，采购人检查发现人员设备未能及时到位的，发整改通知书，并且每少一项（人员、设备）扣3000元，检查发现第二次的，再发整改通知书并加倍扣款，以此类推直到配置到位为止；中标后二个月内还未到位的，采购人有权终止合同。</w:t>
      </w:r>
    </w:p>
    <w:p w14:paraId="25A9B832">
      <w:pPr>
        <w:keepNext w:val="0"/>
        <w:keepLines w:val="0"/>
        <w:pageBreakBefore w:val="0"/>
        <w:kinsoku/>
        <w:wordWrap/>
        <w:overflowPunct/>
        <w:topLinePunct w:val="0"/>
        <w:autoSpaceDE/>
        <w:autoSpaceDN/>
        <w:bidi w:val="0"/>
        <w:adjustRightInd/>
        <w:snapToGrid/>
        <w:spacing w:line="580" w:lineRule="exact"/>
        <w:ind w:firstLine="652" w:firstLineChars="200"/>
        <w:textAlignment w:val="auto"/>
        <w:rPr>
          <w:rFonts w:hint="eastAsia" w:ascii="仿宋_GB2312" w:hAnsi="仿宋_GB2312" w:eastAsia="仿宋_GB2312" w:cs="仿宋_GB2312"/>
          <w:color w:val="auto"/>
          <w:spacing w:val="3"/>
          <w:kern w:val="2"/>
          <w:sz w:val="32"/>
          <w:szCs w:val="32"/>
          <w:lang w:val="en-US" w:eastAsia="zh-CN" w:bidi="ar-SA"/>
        </w:rPr>
      </w:pPr>
      <w:r>
        <w:rPr>
          <w:rFonts w:hint="eastAsia" w:ascii="仿宋_GB2312" w:hAnsi="仿宋_GB2312" w:eastAsia="仿宋_GB2312" w:cs="仿宋_GB2312"/>
          <w:color w:val="auto"/>
          <w:spacing w:val="3"/>
          <w:kern w:val="2"/>
          <w:sz w:val="32"/>
          <w:szCs w:val="32"/>
          <w:lang w:val="en-US" w:eastAsia="zh-CN" w:bidi="ar-SA"/>
        </w:rPr>
        <w:t>⑤作业人员应文明作业，服务态度恶劣或用语言、肢体威胁被采购人人员或者检查监管人员的，每次扣1000元，构成违法犯罪的由司法机关处置。</w:t>
      </w:r>
    </w:p>
    <w:p w14:paraId="0FDDD1DE">
      <w:pPr>
        <w:keepNext w:val="0"/>
        <w:keepLines w:val="0"/>
        <w:pageBreakBefore w:val="0"/>
        <w:kinsoku/>
        <w:wordWrap/>
        <w:overflowPunct/>
        <w:topLinePunct w:val="0"/>
        <w:autoSpaceDE/>
        <w:autoSpaceDN/>
        <w:bidi w:val="0"/>
        <w:adjustRightInd/>
        <w:snapToGrid/>
        <w:spacing w:line="580" w:lineRule="exact"/>
        <w:ind w:firstLine="652" w:firstLineChars="200"/>
        <w:textAlignment w:val="auto"/>
        <w:rPr>
          <w:rFonts w:hint="eastAsia" w:ascii="仿宋_GB2312" w:hAnsi="仿宋_GB2312" w:eastAsia="仿宋_GB2312" w:cs="仿宋_GB2312"/>
          <w:color w:val="auto"/>
          <w:spacing w:val="3"/>
          <w:kern w:val="2"/>
          <w:sz w:val="32"/>
          <w:szCs w:val="32"/>
          <w:lang w:val="en-US" w:eastAsia="zh-CN" w:bidi="ar-SA"/>
        </w:rPr>
      </w:pPr>
      <w:r>
        <w:rPr>
          <w:rFonts w:hint="eastAsia" w:ascii="仿宋_GB2312" w:hAnsi="仿宋_GB2312" w:eastAsia="仿宋_GB2312" w:cs="仿宋_GB2312"/>
          <w:color w:val="auto"/>
          <w:spacing w:val="3"/>
          <w:kern w:val="2"/>
          <w:sz w:val="32"/>
          <w:szCs w:val="32"/>
          <w:lang w:val="en-US" w:eastAsia="zh-CN" w:bidi="ar-SA"/>
        </w:rPr>
        <w:t>⑥服务车进垃圾处置场应听从采购人管理人员指挥，文明作业，安全、有序，在规定区域内如有不文明现象的，第一次扣500元，第二次扣1000元，第三次（含）以上扣2000元/次。</w:t>
      </w:r>
    </w:p>
    <w:p w14:paraId="32A103F9">
      <w:pPr>
        <w:keepNext w:val="0"/>
        <w:keepLines w:val="0"/>
        <w:pageBreakBefore w:val="0"/>
        <w:kinsoku/>
        <w:wordWrap/>
        <w:overflowPunct/>
        <w:topLinePunct w:val="0"/>
        <w:autoSpaceDE/>
        <w:autoSpaceDN/>
        <w:bidi w:val="0"/>
        <w:adjustRightInd/>
        <w:snapToGrid/>
        <w:spacing w:line="580" w:lineRule="exact"/>
        <w:ind w:firstLine="652" w:firstLineChars="200"/>
        <w:textAlignment w:val="auto"/>
        <w:rPr>
          <w:rFonts w:hint="eastAsia" w:ascii="仿宋_GB2312" w:hAnsi="仿宋_GB2312" w:eastAsia="仿宋_GB2312" w:cs="仿宋_GB2312"/>
          <w:color w:val="auto"/>
          <w:spacing w:val="3"/>
          <w:kern w:val="2"/>
          <w:sz w:val="32"/>
          <w:szCs w:val="32"/>
          <w:lang w:val="en-US" w:eastAsia="zh-CN" w:bidi="ar-SA"/>
        </w:rPr>
      </w:pPr>
      <w:r>
        <w:rPr>
          <w:rFonts w:hint="eastAsia" w:ascii="仿宋_GB2312" w:hAnsi="仿宋_GB2312" w:eastAsia="仿宋_GB2312" w:cs="仿宋_GB2312"/>
          <w:color w:val="auto"/>
          <w:spacing w:val="3"/>
          <w:kern w:val="2"/>
          <w:sz w:val="32"/>
          <w:szCs w:val="32"/>
          <w:lang w:val="en-US" w:eastAsia="zh-CN" w:bidi="ar-SA"/>
        </w:rPr>
        <w:t>⑦未及时上报各类业务报表的，每次扣200元。</w:t>
      </w:r>
    </w:p>
    <w:p w14:paraId="3364155B">
      <w:pPr>
        <w:keepNext w:val="0"/>
        <w:keepLines w:val="0"/>
        <w:pageBreakBefore w:val="0"/>
        <w:kinsoku/>
        <w:wordWrap/>
        <w:overflowPunct/>
        <w:topLinePunct w:val="0"/>
        <w:autoSpaceDE/>
        <w:autoSpaceDN/>
        <w:bidi w:val="0"/>
        <w:adjustRightInd/>
        <w:snapToGrid/>
        <w:spacing w:line="580" w:lineRule="exact"/>
        <w:ind w:firstLine="652" w:firstLineChars="200"/>
        <w:textAlignment w:val="auto"/>
        <w:rPr>
          <w:rFonts w:hint="eastAsia" w:ascii="仿宋_GB2312" w:hAnsi="仿宋_GB2312" w:eastAsia="仿宋_GB2312" w:cs="仿宋_GB2312"/>
          <w:color w:val="auto"/>
          <w:spacing w:val="3"/>
          <w:kern w:val="2"/>
          <w:sz w:val="32"/>
          <w:szCs w:val="32"/>
          <w:lang w:val="en-US" w:eastAsia="zh-CN" w:bidi="ar-SA"/>
        </w:rPr>
      </w:pPr>
      <w:r>
        <w:rPr>
          <w:rFonts w:hint="eastAsia" w:ascii="仿宋_GB2312" w:hAnsi="仿宋_GB2312" w:eastAsia="仿宋_GB2312" w:cs="仿宋_GB2312"/>
          <w:color w:val="auto"/>
          <w:spacing w:val="3"/>
          <w:kern w:val="2"/>
          <w:sz w:val="32"/>
          <w:szCs w:val="32"/>
          <w:lang w:val="en-US" w:eastAsia="zh-CN" w:bidi="ar-SA"/>
        </w:rPr>
        <w:t>⑧服务区域内的服务作业凡受到市、局、环卫中心领导点名批评、通报、督办或者受到报纸、电视等媒体监督曝光的，经查证属实，视性质严重程度及所造成影响大小，每宗扣除成交单位服务费1000至5000元。</w:t>
      </w:r>
    </w:p>
    <w:p w14:paraId="34D3F068">
      <w:pPr>
        <w:keepNext w:val="0"/>
        <w:keepLines w:val="0"/>
        <w:pageBreakBefore w:val="0"/>
        <w:kinsoku/>
        <w:wordWrap/>
        <w:overflowPunct/>
        <w:topLinePunct w:val="0"/>
        <w:autoSpaceDE/>
        <w:autoSpaceDN/>
        <w:bidi w:val="0"/>
        <w:adjustRightInd/>
        <w:snapToGrid/>
        <w:spacing w:line="580" w:lineRule="exact"/>
        <w:ind w:firstLine="652" w:firstLineChars="200"/>
        <w:textAlignment w:val="auto"/>
        <w:rPr>
          <w:rFonts w:hint="eastAsia" w:ascii="仿宋_GB2312" w:hAnsi="仿宋_GB2312" w:eastAsia="仿宋_GB2312" w:cs="仿宋_GB2312"/>
          <w:color w:val="auto"/>
          <w:spacing w:val="3"/>
          <w:kern w:val="2"/>
          <w:sz w:val="32"/>
          <w:szCs w:val="32"/>
          <w:lang w:val="en-US" w:eastAsia="zh-CN" w:bidi="ar-SA"/>
        </w:rPr>
      </w:pPr>
      <w:r>
        <w:rPr>
          <w:rFonts w:hint="eastAsia" w:ascii="仿宋_GB2312" w:hAnsi="仿宋_GB2312" w:eastAsia="仿宋_GB2312" w:cs="仿宋_GB2312"/>
          <w:color w:val="auto"/>
          <w:spacing w:val="3"/>
          <w:kern w:val="2"/>
          <w:sz w:val="32"/>
          <w:szCs w:val="32"/>
          <w:lang w:val="en-US" w:eastAsia="zh-CN" w:bidi="ar-SA"/>
        </w:rPr>
        <w:t>⑨成交单位应具备行之有效的应急机制，遇到重大节日或其他临时检查，应无条件响应。未按规定响应或在响应期间应对不力（含未按要求派遣车辆、人员，服务要求发出后1小时候无响应等），每次扣1000元。</w:t>
      </w:r>
    </w:p>
    <w:p w14:paraId="69611BCB">
      <w:pPr>
        <w:keepNext w:val="0"/>
        <w:keepLines w:val="0"/>
        <w:pageBreakBefore w:val="0"/>
        <w:kinsoku/>
        <w:wordWrap/>
        <w:overflowPunct/>
        <w:topLinePunct w:val="0"/>
        <w:autoSpaceDE/>
        <w:autoSpaceDN/>
        <w:bidi w:val="0"/>
        <w:adjustRightInd/>
        <w:snapToGrid/>
        <w:spacing w:line="580" w:lineRule="exact"/>
        <w:ind w:firstLine="652" w:firstLineChars="200"/>
        <w:textAlignment w:val="auto"/>
        <w:rPr>
          <w:rFonts w:hint="eastAsia" w:ascii="仿宋_GB2312" w:hAnsi="仿宋_GB2312" w:eastAsia="仿宋_GB2312" w:cs="仿宋_GB2312"/>
          <w:color w:val="auto"/>
          <w:spacing w:val="3"/>
          <w:kern w:val="2"/>
          <w:sz w:val="32"/>
          <w:szCs w:val="32"/>
          <w:lang w:val="en-US" w:eastAsia="zh-CN" w:bidi="ar-SA"/>
        </w:rPr>
      </w:pPr>
      <w:r>
        <w:rPr>
          <w:rFonts w:hint="eastAsia" w:ascii="仿宋_GB2312" w:hAnsi="仿宋_GB2312" w:eastAsia="仿宋_GB2312" w:cs="仿宋_GB2312"/>
          <w:color w:val="auto"/>
          <w:spacing w:val="3"/>
          <w:kern w:val="2"/>
          <w:sz w:val="32"/>
          <w:szCs w:val="32"/>
          <w:lang w:val="en-US" w:eastAsia="zh-CN" w:bidi="ar-SA"/>
        </w:rPr>
        <w:t>（3）成交单位如对采购人考核评分有异议的，在收到考核评分通知后7个工作日内提出书面复议，最终以采购人评定为准，超过7个工作日无异议视为同意考核评分。</w:t>
      </w:r>
    </w:p>
    <w:p w14:paraId="1951492B">
      <w:pPr>
        <w:keepNext w:val="0"/>
        <w:keepLines w:val="0"/>
        <w:pageBreakBefore w:val="0"/>
        <w:kinsoku/>
        <w:wordWrap/>
        <w:overflowPunct/>
        <w:topLinePunct w:val="0"/>
        <w:autoSpaceDE/>
        <w:autoSpaceDN/>
        <w:bidi w:val="0"/>
        <w:adjustRightInd/>
        <w:snapToGrid/>
        <w:spacing w:line="580" w:lineRule="exact"/>
        <w:ind w:firstLine="326" w:firstLineChars="100"/>
        <w:textAlignment w:val="auto"/>
        <w:rPr>
          <w:rFonts w:hint="eastAsia" w:ascii="仿宋_GB2312" w:hAnsi="仿宋_GB2312" w:eastAsia="仿宋_GB2312" w:cs="仿宋_GB2312"/>
          <w:color w:val="auto"/>
          <w:spacing w:val="3"/>
          <w:kern w:val="2"/>
          <w:sz w:val="32"/>
          <w:szCs w:val="32"/>
          <w:lang w:val="en-US" w:eastAsia="zh-CN" w:bidi="ar-SA"/>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xMjI5NzA0NzYzODhkM2I2OWZiZWJjZjJlMTg5YjkifQ=="/>
  </w:docVars>
  <w:rsids>
    <w:rsidRoot w:val="7CFE3742"/>
    <w:rsid w:val="04197037"/>
    <w:rsid w:val="10024153"/>
    <w:rsid w:val="10376086"/>
    <w:rsid w:val="2D3D302E"/>
    <w:rsid w:val="37E38534"/>
    <w:rsid w:val="3DA059A7"/>
    <w:rsid w:val="40A436A7"/>
    <w:rsid w:val="5023114D"/>
    <w:rsid w:val="5408331D"/>
    <w:rsid w:val="5AED1775"/>
    <w:rsid w:val="5EF13610"/>
    <w:rsid w:val="690872F9"/>
    <w:rsid w:val="7CFE3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sz w:val="28"/>
    </w:rPr>
  </w:style>
  <w:style w:type="paragraph" w:styleId="3">
    <w:name w:val="toc 6"/>
    <w:basedOn w:val="1"/>
    <w:next w:val="1"/>
    <w:unhideWhenUsed/>
    <w:qFormat/>
    <w:uiPriority w:val="39"/>
    <w:pPr>
      <w:ind w:left="2100" w:leftChars="1000"/>
    </w:pPr>
    <w:rPr>
      <w:szCs w:val="22"/>
    </w:rPr>
  </w:style>
  <w:style w:type="paragraph" w:styleId="4">
    <w:name w:val="Body Text First Indent"/>
    <w:basedOn w:val="2"/>
    <w:next w:val="3"/>
    <w:qFormat/>
    <w:uiPriority w:val="0"/>
    <w:pPr>
      <w:spacing w:line="360" w:lineRule="auto"/>
      <w:ind w:firstLine="200" w:firstLineChars="200"/>
      <w:jc w:val="left"/>
    </w:pPr>
    <w:rPr>
      <w:bCs/>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_Style 3"/>
    <w:basedOn w:val="1"/>
    <w:qFormat/>
    <w:uiPriority w:val="34"/>
    <w:pPr>
      <w:ind w:firstLine="420" w:firstLineChars="200"/>
    </w:pPr>
    <w:rPr>
      <w:rFonts w:ascii="Calibri" w:hAnsi="Calibri"/>
    </w:rPr>
  </w:style>
  <w:style w:type="paragraph" w:customStyle="1" w:styleId="9">
    <w:name w:val="表格内容"/>
    <w:basedOn w:val="1"/>
    <w:qFormat/>
    <w:uiPriority w:val="0"/>
    <w:pPr>
      <w:widowControl/>
      <w:spacing w:after="200" w:line="300" w:lineRule="exact"/>
      <w:jc w:val="left"/>
    </w:pPr>
    <w:rPr>
      <w:rFonts w:ascii="仿宋_GB2312" w:hAnsi="宋体" w:eastAsia="仿宋_GB2312"/>
      <w:sz w:val="24"/>
    </w:rPr>
  </w:style>
  <w:style w:type="character" w:customStyle="1" w:styleId="10">
    <w:name w:val="font11"/>
    <w:basedOn w:val="7"/>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3681</Words>
  <Characters>3781</Characters>
  <Lines>0</Lines>
  <Paragraphs>0</Paragraphs>
  <TotalTime>1</TotalTime>
  <ScaleCrop>false</ScaleCrop>
  <LinksUpToDate>false</LinksUpToDate>
  <CharactersWithSpaces>3789</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2024-09-30T11:24:00Z</dcterms:created>
  <dc:creator>米可</dc:creator>
  <cp:lastModifiedBy>蓝</cp:lastModifiedBy>
  <dcterms:modified xsi:type="dcterms:W3CDTF">2024-10-10T15:33:12Z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AE7DC1C63235263E3883076713E7188F_43</vt:lpwstr>
  </property>
</Properties>
</file>